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672BCC" w14:textId="77777777" w:rsidR="00FF26C9" w:rsidRDefault="00000000">
      <w:pPr>
        <w:jc w:val="center"/>
      </w:pPr>
      <w:r>
        <w:rPr>
          <w:b/>
          <w:bCs/>
          <w:sz w:val="24"/>
          <w:szCs w:val="24"/>
        </w:rPr>
        <w:t>FORMULARUL ZONELOR PRIORITARE PENTRU BIODIVERSITATE</w:t>
      </w:r>
    </w:p>
    <w:p w14:paraId="2A0831D6" w14:textId="77777777" w:rsidR="00FF26C9" w:rsidRDefault="00FF26C9"/>
    <w:p w14:paraId="176CBAFB" w14:textId="77777777" w:rsidR="00FF26C9" w:rsidRDefault="00000000">
      <w:pPr>
        <w:jc w:val="center"/>
      </w:pPr>
      <w:r>
        <w:rPr>
          <w:b/>
          <w:bCs/>
          <w:sz w:val="22"/>
          <w:szCs w:val="22"/>
        </w:rPr>
        <w:t>1. Identificarea Zonelor Prioritare pentru Biodiversitate (ZPB)</w:t>
      </w:r>
    </w:p>
    <w:p w14:paraId="414DF9AA" w14:textId="77777777" w:rsidR="00FF26C9" w:rsidRDefault="00FF26C9"/>
    <w:p w14:paraId="676FB75C" w14:textId="77777777" w:rsidR="00FF26C9" w:rsidRDefault="00000000">
      <w:r>
        <w:rPr>
          <w:b/>
          <w:bCs/>
          <w:sz w:val="22"/>
          <w:szCs w:val="22"/>
        </w:rPr>
        <w:t xml:space="preserve">1.1. Codul ZPB* </w:t>
      </w:r>
    </w:p>
    <w:p w14:paraId="43DA4500" w14:textId="77777777" w:rsidR="00FF26C9"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ROOECM0095ZPB</w:t>
      </w:r>
    </w:p>
    <w:p w14:paraId="2795DF27" w14:textId="77777777" w:rsidR="00FF26C9" w:rsidRDefault="00000000">
      <w:r>
        <w:rPr>
          <w:i/>
          <w:iCs/>
          <w:color w:val="808080"/>
        </w:rPr>
        <w:t>*Codare temporară, aceasta va fi actualizată conform specificațiilor de raportare</w:t>
      </w:r>
    </w:p>
    <w:p w14:paraId="3B9E9FF4" w14:textId="77777777" w:rsidR="00FF26C9" w:rsidRDefault="00000000">
      <w:pPr>
        <w:rPr>
          <w:b/>
          <w:bCs/>
          <w:sz w:val="22"/>
          <w:szCs w:val="22"/>
        </w:rPr>
      </w:pPr>
      <w:r>
        <w:rPr>
          <w:b/>
          <w:bCs/>
          <w:sz w:val="22"/>
          <w:szCs w:val="22"/>
        </w:rPr>
        <w:t>1.2. Denumire ZPB</w:t>
      </w:r>
    </w:p>
    <w:p w14:paraId="4F6B23BD" w14:textId="77777777" w:rsidR="00FF26C9" w:rsidRDefault="00FF26C9">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5C46EA2B" w14:textId="77777777" w:rsidR="00FF26C9" w:rsidRDefault="00000000">
      <w:r>
        <w:rPr>
          <w:b/>
          <w:bCs/>
          <w:sz w:val="22"/>
          <w:szCs w:val="22"/>
        </w:rPr>
        <w:t>1.3. Încadrarea ZPB în:</w:t>
      </w:r>
    </w:p>
    <w:p w14:paraId="27924BAA" w14:textId="77777777" w:rsidR="00FF26C9" w:rsidRDefault="00000000">
      <w:sdt>
        <w:sdtPr>
          <w:tag w:val="goog_rdk_0"/>
          <w:id w:val="-522259715"/>
        </w:sdtPr>
        <w:sdtContent>
          <w:r>
            <w:rPr>
              <w:rFonts w:ascii="Arial Unicode MS" w:eastAsia="Arial Unicode MS" w:hAnsi="Arial Unicode MS" w:cs="Arial Unicode MS"/>
              <w:sz w:val="22"/>
              <w:szCs w:val="22"/>
            </w:rPr>
            <w:t>☐</w:t>
          </w:r>
        </w:sdtContent>
      </w:sdt>
      <w:r>
        <w:rPr>
          <w:sz w:val="22"/>
          <w:szCs w:val="22"/>
        </w:rPr>
        <w:t xml:space="preserve"> Arie naturală protejată</w:t>
      </w:r>
    </w:p>
    <w:p w14:paraId="326D7CA5" w14:textId="77777777" w:rsidR="00FF26C9" w:rsidRDefault="00000000">
      <w:sdt>
        <w:sdtPr>
          <w:tag w:val="goog_rdk_1"/>
          <w:id w:val="771625353"/>
        </w:sdtPr>
        <w:sdtContent>
          <w:r>
            <w:rPr>
              <w:rFonts w:ascii="Arial Unicode MS" w:eastAsia="Arial Unicode MS" w:hAnsi="Arial Unicode MS" w:cs="Arial Unicode MS"/>
              <w:sz w:val="22"/>
              <w:szCs w:val="22"/>
            </w:rPr>
            <w:t>☑</w:t>
          </w:r>
        </w:sdtContent>
      </w:sdt>
      <w:r>
        <w:rPr>
          <w:sz w:val="22"/>
          <w:szCs w:val="22"/>
        </w:rPr>
        <w:t xml:space="preserve"> OECM (Other effective area-based conservation measures)</w:t>
      </w:r>
    </w:p>
    <w:p w14:paraId="2D538F26" w14:textId="77777777" w:rsidR="00FF26C9" w:rsidRDefault="00000000">
      <w:sdt>
        <w:sdtPr>
          <w:tag w:val="goog_rdk_2"/>
          <w:id w:val="-629183240"/>
        </w:sdtPr>
        <w:sdtContent>
          <w:r>
            <w:rPr>
              <w:rFonts w:ascii="Arial Unicode MS" w:eastAsia="Arial Unicode MS" w:hAnsi="Arial Unicode MS" w:cs="Arial Unicode MS"/>
              <w:sz w:val="22"/>
              <w:szCs w:val="22"/>
            </w:rPr>
            <w:t>☑</w:t>
          </w:r>
        </w:sdtContent>
      </w:sdt>
      <w:r>
        <w:rPr>
          <w:sz w:val="22"/>
          <w:szCs w:val="22"/>
        </w:rPr>
        <w:t xml:space="preserve"> Zonă potențială care să devină arie naturală protejată</w:t>
      </w:r>
    </w:p>
    <w:tbl>
      <w:tblPr>
        <w:tblStyle w:val="a"/>
        <w:tblW w:w="9000" w:type="dxa"/>
        <w:tblInd w:w="0" w:type="dxa"/>
        <w:tblLayout w:type="fixed"/>
        <w:tblLook w:val="0400" w:firstRow="0" w:lastRow="0" w:firstColumn="0" w:lastColumn="0" w:noHBand="0" w:noVBand="1"/>
      </w:tblPr>
      <w:tblGrid>
        <w:gridCol w:w="4500"/>
        <w:gridCol w:w="4500"/>
      </w:tblGrid>
      <w:tr w:rsidR="00FF26C9" w14:paraId="434E0D91" w14:textId="77777777">
        <w:tc>
          <w:tcPr>
            <w:tcW w:w="4500" w:type="dxa"/>
          </w:tcPr>
          <w:p w14:paraId="79A76A09" w14:textId="77777777" w:rsidR="00FF26C9" w:rsidRDefault="00000000">
            <w:r>
              <w:rPr>
                <w:b/>
                <w:bCs/>
                <w:sz w:val="22"/>
                <w:szCs w:val="22"/>
              </w:rPr>
              <w:t>1.4. Data completării</w:t>
            </w:r>
          </w:p>
        </w:tc>
        <w:tc>
          <w:tcPr>
            <w:tcW w:w="4500" w:type="dxa"/>
          </w:tcPr>
          <w:p w14:paraId="269BD52E" w14:textId="77777777" w:rsidR="00FF26C9" w:rsidRDefault="00000000">
            <w:r>
              <w:rPr>
                <w:b/>
                <w:bCs/>
                <w:sz w:val="22"/>
                <w:szCs w:val="22"/>
              </w:rPr>
              <w:t>1.5. Data actualizării</w:t>
            </w:r>
          </w:p>
        </w:tc>
      </w:tr>
      <w:tr w:rsidR="00FF26C9" w14:paraId="2CD3A0D6" w14:textId="77777777">
        <w:tc>
          <w:tcPr>
            <w:tcW w:w="4500" w:type="dxa"/>
          </w:tcPr>
          <w:p w14:paraId="246B54EF" w14:textId="77777777" w:rsidR="00FF26C9" w:rsidRDefault="00FF26C9"/>
          <w:tbl>
            <w:tblPr>
              <w:tblStyle w:val="a0"/>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FF26C9" w14:paraId="60BC047D" w14:textId="77777777">
              <w:tc>
                <w:tcPr>
                  <w:tcW w:w="300" w:type="dxa"/>
                </w:tcPr>
                <w:p w14:paraId="44A625D2" w14:textId="77777777" w:rsidR="00FF26C9" w:rsidRDefault="00000000">
                  <w:pPr>
                    <w:jc w:val="center"/>
                  </w:pPr>
                  <w:r>
                    <w:rPr>
                      <w:sz w:val="22"/>
                      <w:szCs w:val="22"/>
                    </w:rPr>
                    <w:t>2</w:t>
                  </w:r>
                </w:p>
              </w:tc>
              <w:tc>
                <w:tcPr>
                  <w:tcW w:w="300" w:type="dxa"/>
                </w:tcPr>
                <w:p w14:paraId="3505D0B1" w14:textId="77777777" w:rsidR="00FF26C9" w:rsidRDefault="00000000">
                  <w:pPr>
                    <w:jc w:val="center"/>
                  </w:pPr>
                  <w:r>
                    <w:rPr>
                      <w:sz w:val="22"/>
                      <w:szCs w:val="22"/>
                    </w:rPr>
                    <w:t>0</w:t>
                  </w:r>
                </w:p>
              </w:tc>
              <w:tc>
                <w:tcPr>
                  <w:tcW w:w="300" w:type="dxa"/>
                </w:tcPr>
                <w:p w14:paraId="3B23E341" w14:textId="77777777" w:rsidR="00FF26C9" w:rsidRDefault="00000000">
                  <w:pPr>
                    <w:jc w:val="center"/>
                  </w:pPr>
                  <w:r>
                    <w:rPr>
                      <w:sz w:val="22"/>
                      <w:szCs w:val="22"/>
                    </w:rPr>
                    <w:t>2</w:t>
                  </w:r>
                </w:p>
              </w:tc>
              <w:tc>
                <w:tcPr>
                  <w:tcW w:w="300" w:type="dxa"/>
                </w:tcPr>
                <w:p w14:paraId="6AD1FCFE" w14:textId="77777777" w:rsidR="00FF26C9" w:rsidRDefault="00000000">
                  <w:pPr>
                    <w:jc w:val="center"/>
                  </w:pPr>
                  <w:r>
                    <w:t>6</w:t>
                  </w:r>
                </w:p>
              </w:tc>
              <w:tc>
                <w:tcPr>
                  <w:tcW w:w="300" w:type="dxa"/>
                </w:tcPr>
                <w:p w14:paraId="14E387F3" w14:textId="77777777" w:rsidR="00FF26C9" w:rsidRDefault="00000000">
                  <w:pPr>
                    <w:jc w:val="center"/>
                  </w:pPr>
                  <w:r>
                    <w:t>0</w:t>
                  </w:r>
                </w:p>
              </w:tc>
              <w:tc>
                <w:tcPr>
                  <w:tcW w:w="300" w:type="dxa"/>
                </w:tcPr>
                <w:p w14:paraId="77E32980" w14:textId="77777777" w:rsidR="00FF26C9" w:rsidRDefault="00000000">
                  <w:pPr>
                    <w:jc w:val="center"/>
                  </w:pPr>
                  <w:r>
                    <w:t>5</w:t>
                  </w:r>
                </w:p>
              </w:tc>
            </w:tr>
            <w:tr w:rsidR="00FF26C9" w14:paraId="7C0437C7" w14:textId="77777777">
              <w:tc>
                <w:tcPr>
                  <w:tcW w:w="300" w:type="dxa"/>
                </w:tcPr>
                <w:p w14:paraId="28052C51" w14:textId="77777777" w:rsidR="00FF26C9" w:rsidRDefault="00000000">
                  <w:pPr>
                    <w:jc w:val="center"/>
                  </w:pPr>
                  <w:r>
                    <w:rPr>
                      <w:sz w:val="22"/>
                      <w:szCs w:val="22"/>
                    </w:rPr>
                    <w:t>Y</w:t>
                  </w:r>
                </w:p>
              </w:tc>
              <w:tc>
                <w:tcPr>
                  <w:tcW w:w="300" w:type="dxa"/>
                </w:tcPr>
                <w:p w14:paraId="6981F165" w14:textId="77777777" w:rsidR="00FF26C9" w:rsidRDefault="00000000">
                  <w:pPr>
                    <w:jc w:val="center"/>
                  </w:pPr>
                  <w:r>
                    <w:rPr>
                      <w:sz w:val="22"/>
                      <w:szCs w:val="22"/>
                    </w:rPr>
                    <w:t>Y</w:t>
                  </w:r>
                </w:p>
              </w:tc>
              <w:tc>
                <w:tcPr>
                  <w:tcW w:w="300" w:type="dxa"/>
                </w:tcPr>
                <w:p w14:paraId="3916A4F4" w14:textId="77777777" w:rsidR="00FF26C9" w:rsidRDefault="00000000">
                  <w:pPr>
                    <w:jc w:val="center"/>
                  </w:pPr>
                  <w:r>
                    <w:rPr>
                      <w:sz w:val="22"/>
                      <w:szCs w:val="22"/>
                    </w:rPr>
                    <w:t>Y</w:t>
                  </w:r>
                </w:p>
              </w:tc>
              <w:tc>
                <w:tcPr>
                  <w:tcW w:w="300" w:type="dxa"/>
                </w:tcPr>
                <w:p w14:paraId="34C308BF" w14:textId="77777777" w:rsidR="00FF26C9" w:rsidRDefault="00000000">
                  <w:pPr>
                    <w:jc w:val="center"/>
                  </w:pPr>
                  <w:r>
                    <w:rPr>
                      <w:sz w:val="22"/>
                      <w:szCs w:val="22"/>
                    </w:rPr>
                    <w:t>Y</w:t>
                  </w:r>
                </w:p>
              </w:tc>
              <w:tc>
                <w:tcPr>
                  <w:tcW w:w="300" w:type="dxa"/>
                </w:tcPr>
                <w:p w14:paraId="393354A3" w14:textId="77777777" w:rsidR="00FF26C9" w:rsidRDefault="00000000">
                  <w:pPr>
                    <w:jc w:val="center"/>
                  </w:pPr>
                  <w:r>
                    <w:rPr>
                      <w:sz w:val="22"/>
                      <w:szCs w:val="22"/>
                    </w:rPr>
                    <w:t>M</w:t>
                  </w:r>
                </w:p>
              </w:tc>
              <w:tc>
                <w:tcPr>
                  <w:tcW w:w="300" w:type="dxa"/>
                </w:tcPr>
                <w:p w14:paraId="0142D579" w14:textId="77777777" w:rsidR="00FF26C9" w:rsidRDefault="00000000">
                  <w:pPr>
                    <w:jc w:val="center"/>
                  </w:pPr>
                  <w:r>
                    <w:rPr>
                      <w:sz w:val="22"/>
                      <w:szCs w:val="22"/>
                    </w:rPr>
                    <w:t>M</w:t>
                  </w:r>
                </w:p>
              </w:tc>
            </w:tr>
          </w:tbl>
          <w:p w14:paraId="48DCCFAB" w14:textId="77777777" w:rsidR="00FF26C9" w:rsidRDefault="00FF26C9"/>
        </w:tc>
        <w:tc>
          <w:tcPr>
            <w:tcW w:w="4500" w:type="dxa"/>
          </w:tcPr>
          <w:p w14:paraId="5A17BA99" w14:textId="77777777" w:rsidR="00FF26C9" w:rsidRDefault="00FF26C9"/>
          <w:tbl>
            <w:tblPr>
              <w:tblStyle w:val="a1"/>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FF26C9" w14:paraId="4A663797" w14:textId="77777777">
              <w:tc>
                <w:tcPr>
                  <w:tcW w:w="300" w:type="dxa"/>
                </w:tcPr>
                <w:p w14:paraId="5B5E5380" w14:textId="77777777" w:rsidR="00FF26C9" w:rsidRDefault="00000000">
                  <w:pPr>
                    <w:jc w:val="center"/>
                  </w:pPr>
                  <w:r>
                    <w:rPr>
                      <w:sz w:val="22"/>
                      <w:szCs w:val="22"/>
                    </w:rPr>
                    <w:t xml:space="preserve"> </w:t>
                  </w:r>
                </w:p>
              </w:tc>
              <w:tc>
                <w:tcPr>
                  <w:tcW w:w="300" w:type="dxa"/>
                </w:tcPr>
                <w:p w14:paraId="4CB6401F" w14:textId="77777777" w:rsidR="00FF26C9" w:rsidRDefault="00000000">
                  <w:pPr>
                    <w:jc w:val="center"/>
                  </w:pPr>
                  <w:r>
                    <w:rPr>
                      <w:sz w:val="22"/>
                      <w:szCs w:val="22"/>
                    </w:rPr>
                    <w:t xml:space="preserve"> </w:t>
                  </w:r>
                </w:p>
              </w:tc>
              <w:tc>
                <w:tcPr>
                  <w:tcW w:w="300" w:type="dxa"/>
                </w:tcPr>
                <w:p w14:paraId="06C6D150" w14:textId="77777777" w:rsidR="00FF26C9" w:rsidRDefault="00000000">
                  <w:pPr>
                    <w:jc w:val="center"/>
                  </w:pPr>
                  <w:r>
                    <w:rPr>
                      <w:sz w:val="22"/>
                      <w:szCs w:val="22"/>
                    </w:rPr>
                    <w:t xml:space="preserve"> </w:t>
                  </w:r>
                </w:p>
              </w:tc>
              <w:tc>
                <w:tcPr>
                  <w:tcW w:w="300" w:type="dxa"/>
                </w:tcPr>
                <w:p w14:paraId="14589AB2" w14:textId="77777777" w:rsidR="00FF26C9" w:rsidRDefault="00000000">
                  <w:pPr>
                    <w:jc w:val="center"/>
                  </w:pPr>
                  <w:r>
                    <w:rPr>
                      <w:sz w:val="22"/>
                      <w:szCs w:val="22"/>
                    </w:rPr>
                    <w:t xml:space="preserve"> </w:t>
                  </w:r>
                </w:p>
              </w:tc>
              <w:tc>
                <w:tcPr>
                  <w:tcW w:w="300" w:type="dxa"/>
                </w:tcPr>
                <w:p w14:paraId="26334DB9" w14:textId="77777777" w:rsidR="00FF26C9" w:rsidRDefault="00000000">
                  <w:pPr>
                    <w:jc w:val="center"/>
                  </w:pPr>
                  <w:r>
                    <w:rPr>
                      <w:sz w:val="22"/>
                      <w:szCs w:val="22"/>
                    </w:rPr>
                    <w:t xml:space="preserve"> </w:t>
                  </w:r>
                </w:p>
              </w:tc>
              <w:tc>
                <w:tcPr>
                  <w:tcW w:w="300" w:type="dxa"/>
                </w:tcPr>
                <w:p w14:paraId="19396862" w14:textId="77777777" w:rsidR="00FF26C9" w:rsidRDefault="00000000">
                  <w:pPr>
                    <w:jc w:val="center"/>
                  </w:pPr>
                  <w:r>
                    <w:rPr>
                      <w:sz w:val="22"/>
                      <w:szCs w:val="22"/>
                    </w:rPr>
                    <w:t xml:space="preserve"> </w:t>
                  </w:r>
                </w:p>
              </w:tc>
            </w:tr>
            <w:tr w:rsidR="00FF26C9" w14:paraId="30D6B035" w14:textId="77777777">
              <w:tc>
                <w:tcPr>
                  <w:tcW w:w="300" w:type="dxa"/>
                </w:tcPr>
                <w:p w14:paraId="4E6F7A57" w14:textId="77777777" w:rsidR="00FF26C9" w:rsidRDefault="00000000">
                  <w:pPr>
                    <w:jc w:val="center"/>
                  </w:pPr>
                  <w:r>
                    <w:rPr>
                      <w:sz w:val="22"/>
                      <w:szCs w:val="22"/>
                    </w:rPr>
                    <w:t>Y</w:t>
                  </w:r>
                </w:p>
              </w:tc>
              <w:tc>
                <w:tcPr>
                  <w:tcW w:w="300" w:type="dxa"/>
                </w:tcPr>
                <w:p w14:paraId="25B53752" w14:textId="77777777" w:rsidR="00FF26C9" w:rsidRDefault="00000000">
                  <w:pPr>
                    <w:jc w:val="center"/>
                  </w:pPr>
                  <w:r>
                    <w:rPr>
                      <w:sz w:val="22"/>
                      <w:szCs w:val="22"/>
                    </w:rPr>
                    <w:t>Y</w:t>
                  </w:r>
                </w:p>
              </w:tc>
              <w:tc>
                <w:tcPr>
                  <w:tcW w:w="300" w:type="dxa"/>
                </w:tcPr>
                <w:p w14:paraId="341804DB" w14:textId="77777777" w:rsidR="00FF26C9" w:rsidRDefault="00000000">
                  <w:pPr>
                    <w:jc w:val="center"/>
                  </w:pPr>
                  <w:r>
                    <w:rPr>
                      <w:sz w:val="22"/>
                      <w:szCs w:val="22"/>
                    </w:rPr>
                    <w:t>Y</w:t>
                  </w:r>
                </w:p>
              </w:tc>
              <w:tc>
                <w:tcPr>
                  <w:tcW w:w="300" w:type="dxa"/>
                </w:tcPr>
                <w:p w14:paraId="187F04A7" w14:textId="77777777" w:rsidR="00FF26C9" w:rsidRDefault="00000000">
                  <w:pPr>
                    <w:jc w:val="center"/>
                  </w:pPr>
                  <w:r>
                    <w:rPr>
                      <w:sz w:val="22"/>
                      <w:szCs w:val="22"/>
                    </w:rPr>
                    <w:t>Y</w:t>
                  </w:r>
                </w:p>
              </w:tc>
              <w:tc>
                <w:tcPr>
                  <w:tcW w:w="300" w:type="dxa"/>
                </w:tcPr>
                <w:p w14:paraId="5BE22BE5" w14:textId="77777777" w:rsidR="00FF26C9" w:rsidRDefault="00000000">
                  <w:pPr>
                    <w:jc w:val="center"/>
                  </w:pPr>
                  <w:r>
                    <w:rPr>
                      <w:sz w:val="22"/>
                      <w:szCs w:val="22"/>
                    </w:rPr>
                    <w:t>M</w:t>
                  </w:r>
                </w:p>
              </w:tc>
              <w:tc>
                <w:tcPr>
                  <w:tcW w:w="300" w:type="dxa"/>
                </w:tcPr>
                <w:p w14:paraId="0EBAD6FF" w14:textId="77777777" w:rsidR="00FF26C9" w:rsidRDefault="00000000">
                  <w:pPr>
                    <w:jc w:val="center"/>
                  </w:pPr>
                  <w:r>
                    <w:rPr>
                      <w:sz w:val="22"/>
                      <w:szCs w:val="22"/>
                    </w:rPr>
                    <w:t>M</w:t>
                  </w:r>
                </w:p>
              </w:tc>
            </w:tr>
          </w:tbl>
          <w:p w14:paraId="3732A43E" w14:textId="77777777" w:rsidR="00FF26C9" w:rsidRDefault="00FF26C9"/>
        </w:tc>
      </w:tr>
    </w:tbl>
    <w:p w14:paraId="4DCE0211" w14:textId="77777777" w:rsidR="00FF26C9" w:rsidRDefault="00FF26C9"/>
    <w:p w14:paraId="73321539" w14:textId="77777777" w:rsidR="00FF26C9" w:rsidRDefault="00000000">
      <w:r>
        <w:rPr>
          <w:b/>
          <w:bCs/>
          <w:sz w:val="22"/>
          <w:szCs w:val="22"/>
        </w:rPr>
        <w:t>1.6. Responsabili - Nume/Organizație</w:t>
      </w:r>
    </w:p>
    <w:p w14:paraId="63651DBF" w14:textId="77777777" w:rsidR="00FF26C9"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rPr>
      </w:pPr>
      <w:r>
        <w:rPr>
          <w:color w:val="000000"/>
          <w:sz w:val="22"/>
          <w:szCs w:val="22"/>
        </w:rPr>
        <w:t>Nume/Organizație: Ministerul Mediului, Apelor și Pădurilor. Adresa: Bd. Libertății 12, Sector 5, București, România. Proiectul ”Identificarea zonelor potențiale de non intervenție/ protecție strictă în habitate naturale terestre și marine în vederea punerii în aplicare a Strategiei europene privind biodiversitatea pentru perioada 2021-2030”.</w:t>
      </w:r>
    </w:p>
    <w:p w14:paraId="393313E9" w14:textId="77777777" w:rsidR="00FF26C9" w:rsidRDefault="00000000">
      <w:r>
        <w:rPr>
          <w:b/>
          <w:bCs/>
          <w:sz w:val="22"/>
          <w:szCs w:val="22"/>
        </w:rPr>
        <w:t>1.7. Datele indicării și desemnării ca ZPB</w:t>
      </w:r>
    </w:p>
    <w:p w14:paraId="778F9E38" w14:textId="77777777" w:rsidR="00FF26C9" w:rsidRDefault="00FF26C9"/>
    <w:tbl>
      <w:tblPr>
        <w:tblStyle w:val="a2"/>
        <w:tblW w:w="9000" w:type="dxa"/>
        <w:tblInd w:w="0" w:type="dxa"/>
        <w:tblLayout w:type="fixed"/>
        <w:tblLook w:val="0400" w:firstRow="0" w:lastRow="0" w:firstColumn="0" w:lastColumn="0" w:noHBand="0" w:noVBand="1"/>
      </w:tblPr>
      <w:tblGrid>
        <w:gridCol w:w="4466"/>
        <w:gridCol w:w="4534"/>
      </w:tblGrid>
      <w:tr w:rsidR="00FF26C9" w14:paraId="1FDF8F83" w14:textId="77777777">
        <w:tc>
          <w:tcPr>
            <w:tcW w:w="4466" w:type="dxa"/>
          </w:tcPr>
          <w:p w14:paraId="5BB5BC9C" w14:textId="77777777" w:rsidR="00FF26C9" w:rsidRDefault="00000000">
            <w:r>
              <w:rPr>
                <w:sz w:val="22"/>
                <w:szCs w:val="22"/>
              </w:rPr>
              <w:t>Data desemnării ca ZPB:</w:t>
            </w:r>
          </w:p>
        </w:tc>
        <w:tc>
          <w:tcPr>
            <w:tcW w:w="4534" w:type="dxa"/>
          </w:tcPr>
          <w:p w14:paraId="661186A9" w14:textId="77777777" w:rsidR="00FF26C9" w:rsidRDefault="00FF26C9">
            <w:pPr>
              <w:widowControl w:val="0"/>
              <w:pBdr>
                <w:top w:val="nil"/>
                <w:left w:val="nil"/>
                <w:bottom w:val="nil"/>
                <w:right w:val="nil"/>
                <w:between w:val="nil"/>
              </w:pBdr>
              <w:spacing w:after="0" w:line="276" w:lineRule="auto"/>
            </w:pPr>
          </w:p>
          <w:tbl>
            <w:tblPr>
              <w:tblStyle w:val="a3"/>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FF26C9" w14:paraId="7481FD12" w14:textId="77777777">
              <w:tc>
                <w:tcPr>
                  <w:tcW w:w="300" w:type="dxa"/>
                </w:tcPr>
                <w:p w14:paraId="4967E101" w14:textId="77777777" w:rsidR="00FF26C9" w:rsidRDefault="00000000">
                  <w:pPr>
                    <w:jc w:val="center"/>
                  </w:pPr>
                  <w:r>
                    <w:rPr>
                      <w:sz w:val="22"/>
                      <w:szCs w:val="22"/>
                    </w:rPr>
                    <w:t xml:space="preserve"> </w:t>
                  </w:r>
                </w:p>
              </w:tc>
              <w:tc>
                <w:tcPr>
                  <w:tcW w:w="300" w:type="dxa"/>
                </w:tcPr>
                <w:p w14:paraId="312FB483" w14:textId="77777777" w:rsidR="00FF26C9" w:rsidRDefault="00000000">
                  <w:pPr>
                    <w:jc w:val="center"/>
                  </w:pPr>
                  <w:r>
                    <w:rPr>
                      <w:sz w:val="22"/>
                      <w:szCs w:val="22"/>
                    </w:rPr>
                    <w:t xml:space="preserve"> </w:t>
                  </w:r>
                </w:p>
              </w:tc>
              <w:tc>
                <w:tcPr>
                  <w:tcW w:w="300" w:type="dxa"/>
                </w:tcPr>
                <w:p w14:paraId="0E2CD491" w14:textId="77777777" w:rsidR="00FF26C9" w:rsidRDefault="00000000">
                  <w:pPr>
                    <w:jc w:val="center"/>
                  </w:pPr>
                  <w:r>
                    <w:rPr>
                      <w:sz w:val="22"/>
                      <w:szCs w:val="22"/>
                    </w:rPr>
                    <w:t xml:space="preserve"> </w:t>
                  </w:r>
                </w:p>
              </w:tc>
              <w:tc>
                <w:tcPr>
                  <w:tcW w:w="300" w:type="dxa"/>
                </w:tcPr>
                <w:p w14:paraId="68E38362" w14:textId="77777777" w:rsidR="00FF26C9" w:rsidRDefault="00000000">
                  <w:pPr>
                    <w:jc w:val="center"/>
                  </w:pPr>
                  <w:r>
                    <w:rPr>
                      <w:sz w:val="22"/>
                      <w:szCs w:val="22"/>
                    </w:rPr>
                    <w:t xml:space="preserve"> </w:t>
                  </w:r>
                </w:p>
              </w:tc>
              <w:tc>
                <w:tcPr>
                  <w:tcW w:w="300" w:type="dxa"/>
                </w:tcPr>
                <w:p w14:paraId="7B343617" w14:textId="77777777" w:rsidR="00FF26C9" w:rsidRDefault="00000000">
                  <w:pPr>
                    <w:jc w:val="center"/>
                  </w:pPr>
                  <w:r>
                    <w:rPr>
                      <w:sz w:val="22"/>
                      <w:szCs w:val="22"/>
                    </w:rPr>
                    <w:t xml:space="preserve"> </w:t>
                  </w:r>
                </w:p>
              </w:tc>
              <w:tc>
                <w:tcPr>
                  <w:tcW w:w="300" w:type="dxa"/>
                </w:tcPr>
                <w:p w14:paraId="1D0C1B5A" w14:textId="77777777" w:rsidR="00FF26C9" w:rsidRDefault="00000000">
                  <w:pPr>
                    <w:jc w:val="center"/>
                  </w:pPr>
                  <w:r>
                    <w:rPr>
                      <w:sz w:val="22"/>
                      <w:szCs w:val="22"/>
                    </w:rPr>
                    <w:t xml:space="preserve"> </w:t>
                  </w:r>
                </w:p>
              </w:tc>
            </w:tr>
            <w:tr w:rsidR="00FF26C9" w14:paraId="0A06EC64" w14:textId="77777777">
              <w:tc>
                <w:tcPr>
                  <w:tcW w:w="300" w:type="dxa"/>
                </w:tcPr>
                <w:p w14:paraId="39D69047" w14:textId="77777777" w:rsidR="00FF26C9" w:rsidRDefault="00000000">
                  <w:pPr>
                    <w:jc w:val="center"/>
                  </w:pPr>
                  <w:r>
                    <w:rPr>
                      <w:sz w:val="22"/>
                      <w:szCs w:val="22"/>
                    </w:rPr>
                    <w:t>Y</w:t>
                  </w:r>
                </w:p>
              </w:tc>
              <w:tc>
                <w:tcPr>
                  <w:tcW w:w="300" w:type="dxa"/>
                </w:tcPr>
                <w:p w14:paraId="7769CDA1" w14:textId="77777777" w:rsidR="00FF26C9" w:rsidRDefault="00000000">
                  <w:pPr>
                    <w:jc w:val="center"/>
                  </w:pPr>
                  <w:r>
                    <w:rPr>
                      <w:sz w:val="22"/>
                      <w:szCs w:val="22"/>
                    </w:rPr>
                    <w:t>Y</w:t>
                  </w:r>
                </w:p>
              </w:tc>
              <w:tc>
                <w:tcPr>
                  <w:tcW w:w="300" w:type="dxa"/>
                </w:tcPr>
                <w:p w14:paraId="31029186" w14:textId="77777777" w:rsidR="00FF26C9" w:rsidRDefault="00000000">
                  <w:pPr>
                    <w:jc w:val="center"/>
                  </w:pPr>
                  <w:r>
                    <w:rPr>
                      <w:sz w:val="22"/>
                      <w:szCs w:val="22"/>
                    </w:rPr>
                    <w:t>Y</w:t>
                  </w:r>
                </w:p>
              </w:tc>
              <w:tc>
                <w:tcPr>
                  <w:tcW w:w="300" w:type="dxa"/>
                </w:tcPr>
                <w:p w14:paraId="4A959B38" w14:textId="77777777" w:rsidR="00FF26C9" w:rsidRDefault="00000000">
                  <w:pPr>
                    <w:jc w:val="center"/>
                  </w:pPr>
                  <w:r>
                    <w:rPr>
                      <w:sz w:val="22"/>
                      <w:szCs w:val="22"/>
                    </w:rPr>
                    <w:t>Y</w:t>
                  </w:r>
                </w:p>
              </w:tc>
              <w:tc>
                <w:tcPr>
                  <w:tcW w:w="300" w:type="dxa"/>
                </w:tcPr>
                <w:p w14:paraId="68708F81" w14:textId="77777777" w:rsidR="00FF26C9" w:rsidRDefault="00000000">
                  <w:pPr>
                    <w:jc w:val="center"/>
                  </w:pPr>
                  <w:r>
                    <w:rPr>
                      <w:sz w:val="22"/>
                      <w:szCs w:val="22"/>
                    </w:rPr>
                    <w:t>M</w:t>
                  </w:r>
                </w:p>
              </w:tc>
              <w:tc>
                <w:tcPr>
                  <w:tcW w:w="300" w:type="dxa"/>
                </w:tcPr>
                <w:p w14:paraId="413E31BD" w14:textId="77777777" w:rsidR="00FF26C9" w:rsidRDefault="00000000">
                  <w:pPr>
                    <w:jc w:val="center"/>
                  </w:pPr>
                  <w:r>
                    <w:rPr>
                      <w:sz w:val="22"/>
                      <w:szCs w:val="22"/>
                    </w:rPr>
                    <w:t>M</w:t>
                  </w:r>
                </w:p>
              </w:tc>
            </w:tr>
          </w:tbl>
          <w:p w14:paraId="46A76BCE" w14:textId="77777777" w:rsidR="00FF26C9" w:rsidRDefault="00FF26C9"/>
        </w:tc>
      </w:tr>
    </w:tbl>
    <w:p w14:paraId="5E91479D" w14:textId="77777777" w:rsidR="00FF26C9" w:rsidRDefault="00FF26C9"/>
    <w:p w14:paraId="067546A1" w14:textId="77777777" w:rsidR="00FF26C9" w:rsidRDefault="00000000">
      <w:r>
        <w:rPr>
          <w:sz w:val="22"/>
          <w:szCs w:val="22"/>
        </w:rPr>
        <w:t>Referința legală națională a desemnării ZPB:</w:t>
      </w:r>
    </w:p>
    <w:p w14:paraId="5C2333E0" w14:textId="77777777" w:rsidR="00FF26C9" w:rsidRDefault="00FF26C9">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4D8A0AB7" w14:textId="77777777" w:rsidR="00FF26C9" w:rsidRDefault="00FF26C9"/>
    <w:p w14:paraId="43C9EF5D" w14:textId="77777777" w:rsidR="00FF26C9" w:rsidRDefault="00000000">
      <w:pPr>
        <w:jc w:val="center"/>
      </w:pPr>
      <w:r>
        <w:rPr>
          <w:b/>
          <w:bCs/>
          <w:sz w:val="22"/>
          <w:szCs w:val="22"/>
        </w:rPr>
        <w:t>2. Localizarea Zonelor Prioritare pentru Biodiversitate (ZPB)</w:t>
      </w:r>
    </w:p>
    <w:p w14:paraId="34F0974E" w14:textId="77777777" w:rsidR="00FF26C9" w:rsidRDefault="00FF26C9"/>
    <w:p w14:paraId="0CE960FB" w14:textId="77777777" w:rsidR="00FF26C9" w:rsidRDefault="00000000">
      <w:r>
        <w:rPr>
          <w:b/>
          <w:bCs/>
          <w:sz w:val="22"/>
          <w:szCs w:val="22"/>
        </w:rPr>
        <w:t>2.1. Suprafața totală a ZPB (ha)</w:t>
      </w:r>
    </w:p>
    <w:p w14:paraId="703A4842" w14:textId="77777777" w:rsidR="00FF26C9"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2.828,67</w:t>
      </w:r>
    </w:p>
    <w:p w14:paraId="06F30C55" w14:textId="77777777" w:rsidR="00FF26C9" w:rsidRDefault="00FF26C9"/>
    <w:p w14:paraId="352CD233" w14:textId="77777777" w:rsidR="00FF26C9" w:rsidRDefault="00000000">
      <w:r>
        <w:rPr>
          <w:b/>
          <w:bCs/>
          <w:sz w:val="22"/>
          <w:szCs w:val="22"/>
        </w:rPr>
        <w:t>2.2. Procentul ocupat de ZPB din suprafața totală a ariei naturale protejate/OECM</w:t>
      </w:r>
    </w:p>
    <w:p w14:paraId="1388C6A5" w14:textId="77777777" w:rsidR="00FF26C9" w:rsidRDefault="00000000">
      <w:pPr>
        <w:pBdr>
          <w:top w:val="single" w:sz="6" w:space="0" w:color="000000"/>
          <w:left w:val="single" w:sz="6" w:space="0" w:color="000000"/>
          <w:bottom w:val="single" w:sz="6" w:space="0" w:color="000000"/>
          <w:right w:val="single" w:sz="6" w:space="0" w:color="000000"/>
        </w:pBdr>
        <w:spacing w:line="259" w:lineRule="auto"/>
        <w:rPr>
          <w:color w:val="000000"/>
        </w:rPr>
      </w:pPr>
      <w:r>
        <w:rPr>
          <w:sz w:val="22"/>
          <w:szCs w:val="22"/>
        </w:rPr>
        <w:t>100%</w:t>
      </w:r>
    </w:p>
    <w:p w14:paraId="013972CD" w14:textId="77777777" w:rsidR="00FF26C9" w:rsidRDefault="00FF26C9"/>
    <w:p w14:paraId="13F5C132" w14:textId="77777777" w:rsidR="00FF26C9" w:rsidRDefault="00000000">
      <w:r>
        <w:rPr>
          <w:b/>
          <w:bCs/>
          <w:sz w:val="22"/>
          <w:szCs w:val="22"/>
        </w:rPr>
        <w:t>2.3. Încadrarea ZPB în regiunile administrative</w:t>
      </w:r>
    </w:p>
    <w:tbl>
      <w:tblPr>
        <w:tblStyle w:val="a4"/>
        <w:tblW w:w="9000" w:type="dxa"/>
        <w:tblInd w:w="0" w:type="dxa"/>
        <w:tblLayout w:type="fixed"/>
        <w:tblLook w:val="0400" w:firstRow="0" w:lastRow="0" w:firstColumn="0" w:lastColumn="0" w:noHBand="0" w:noVBand="1"/>
      </w:tblPr>
      <w:tblGrid>
        <w:gridCol w:w="3164"/>
        <w:gridCol w:w="445"/>
        <w:gridCol w:w="5391"/>
      </w:tblGrid>
      <w:tr w:rsidR="00FF26C9" w14:paraId="482AC427" w14:textId="77777777">
        <w:tc>
          <w:tcPr>
            <w:tcW w:w="3164" w:type="dxa"/>
          </w:tcPr>
          <w:p w14:paraId="560160C6" w14:textId="77777777" w:rsidR="00FF26C9" w:rsidRDefault="00000000">
            <w:r>
              <w:rPr>
                <w:sz w:val="22"/>
                <w:szCs w:val="22"/>
              </w:rPr>
              <w:t>NUTS</w:t>
            </w:r>
          </w:p>
        </w:tc>
        <w:tc>
          <w:tcPr>
            <w:tcW w:w="445" w:type="dxa"/>
          </w:tcPr>
          <w:p w14:paraId="0DEA6775" w14:textId="77777777" w:rsidR="00FF26C9" w:rsidRDefault="00000000">
            <w:r>
              <w:rPr>
                <w:sz w:val="22"/>
                <w:szCs w:val="22"/>
              </w:rPr>
              <w:t xml:space="preserve"> </w:t>
            </w:r>
          </w:p>
        </w:tc>
        <w:tc>
          <w:tcPr>
            <w:tcW w:w="5391" w:type="dxa"/>
          </w:tcPr>
          <w:p w14:paraId="748FB54A" w14:textId="77777777" w:rsidR="00FF26C9" w:rsidRDefault="00000000">
            <w:r>
              <w:rPr>
                <w:sz w:val="22"/>
                <w:szCs w:val="22"/>
              </w:rPr>
              <w:t>Numele regiunii</w:t>
            </w:r>
          </w:p>
        </w:tc>
      </w:tr>
      <w:tr w:rsidR="00FF26C9" w14:paraId="062C1AB6" w14:textId="77777777">
        <w:tc>
          <w:tcPr>
            <w:tcW w:w="3164" w:type="dxa"/>
            <w:tcBorders>
              <w:top w:val="single" w:sz="6" w:space="0" w:color="000000"/>
              <w:left w:val="single" w:sz="6" w:space="0" w:color="000000"/>
              <w:bottom w:val="single" w:sz="6" w:space="0" w:color="000000"/>
              <w:right w:val="single" w:sz="6" w:space="0" w:color="000000"/>
            </w:tcBorders>
          </w:tcPr>
          <w:p w14:paraId="2BB3F824" w14:textId="77777777" w:rsidR="00FF26C9" w:rsidRDefault="00000000">
            <w:r>
              <w:rPr>
                <w:sz w:val="22"/>
                <w:szCs w:val="22"/>
              </w:rPr>
              <w:t>RO22</w:t>
            </w:r>
          </w:p>
        </w:tc>
        <w:tc>
          <w:tcPr>
            <w:tcW w:w="445" w:type="dxa"/>
          </w:tcPr>
          <w:p w14:paraId="32434D1A" w14:textId="77777777" w:rsidR="00FF26C9" w:rsidRDefault="00000000">
            <w:r>
              <w:rPr>
                <w:sz w:val="22"/>
                <w:szCs w:val="22"/>
              </w:rPr>
              <w:t xml:space="preserve"> </w:t>
            </w:r>
          </w:p>
        </w:tc>
        <w:tc>
          <w:tcPr>
            <w:tcW w:w="5391" w:type="dxa"/>
            <w:tcBorders>
              <w:top w:val="single" w:sz="6" w:space="0" w:color="000000"/>
              <w:left w:val="single" w:sz="6" w:space="0" w:color="000000"/>
              <w:bottom w:val="single" w:sz="6" w:space="0" w:color="000000"/>
              <w:right w:val="single" w:sz="6" w:space="0" w:color="000000"/>
            </w:tcBorders>
          </w:tcPr>
          <w:p w14:paraId="5AF1B7FC" w14:textId="77777777" w:rsidR="00FF26C9" w:rsidRDefault="00000000">
            <w:r>
              <w:rPr>
                <w:sz w:val="22"/>
                <w:szCs w:val="22"/>
              </w:rPr>
              <w:t>Sud-Est</w:t>
            </w:r>
          </w:p>
        </w:tc>
      </w:tr>
    </w:tbl>
    <w:p w14:paraId="65097BA0" w14:textId="77777777" w:rsidR="00FF26C9" w:rsidRDefault="00FF26C9"/>
    <w:p w14:paraId="37D89C37" w14:textId="77777777" w:rsidR="00FF26C9" w:rsidRDefault="00000000">
      <w:r>
        <w:rPr>
          <w:sz w:val="22"/>
          <w:szCs w:val="22"/>
        </w:rPr>
        <w:t>Numele Județului/Județelor</w:t>
      </w:r>
    </w:p>
    <w:p w14:paraId="0BEDC3D3" w14:textId="77777777" w:rsidR="00FF26C9"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Buzău</w:t>
      </w:r>
    </w:p>
    <w:p w14:paraId="3B7E20F6" w14:textId="77777777" w:rsidR="00FF26C9" w:rsidRDefault="00FF26C9"/>
    <w:p w14:paraId="70C356C1" w14:textId="77777777" w:rsidR="00FF26C9" w:rsidRDefault="00000000">
      <w:r>
        <w:rPr>
          <w:b/>
          <w:bCs/>
          <w:sz w:val="22"/>
          <w:szCs w:val="22"/>
        </w:rPr>
        <w:t>2.4. Încadrarea ZPB în regiunile biogeografice</w:t>
      </w:r>
    </w:p>
    <w:tbl>
      <w:tblPr>
        <w:tblStyle w:val="a5"/>
        <w:tblW w:w="9000" w:type="dxa"/>
        <w:tblInd w:w="0" w:type="dxa"/>
        <w:tblLayout w:type="fixed"/>
        <w:tblLook w:val="0400" w:firstRow="0" w:lastRow="0" w:firstColumn="0" w:lastColumn="0" w:noHBand="0" w:noVBand="1"/>
      </w:tblPr>
      <w:tblGrid>
        <w:gridCol w:w="2937"/>
        <w:gridCol w:w="47"/>
        <w:gridCol w:w="3007"/>
        <w:gridCol w:w="47"/>
        <w:gridCol w:w="2962"/>
      </w:tblGrid>
      <w:tr w:rsidR="00FF26C9" w14:paraId="0DD0FB5E" w14:textId="77777777">
        <w:tc>
          <w:tcPr>
            <w:tcW w:w="2937" w:type="dxa"/>
          </w:tcPr>
          <w:p w14:paraId="10E41EB4" w14:textId="77777777" w:rsidR="00FF26C9" w:rsidRDefault="00000000">
            <w:r>
              <w:rPr>
                <w:sz w:val="22"/>
                <w:szCs w:val="22"/>
              </w:rPr>
              <w:t>☑ Alpină 86.69%</w:t>
            </w:r>
          </w:p>
        </w:tc>
        <w:tc>
          <w:tcPr>
            <w:tcW w:w="47" w:type="dxa"/>
          </w:tcPr>
          <w:p w14:paraId="1A7AAB25" w14:textId="77777777" w:rsidR="00FF26C9" w:rsidRDefault="00FF26C9"/>
        </w:tc>
        <w:tc>
          <w:tcPr>
            <w:tcW w:w="3007" w:type="dxa"/>
          </w:tcPr>
          <w:p w14:paraId="6F04766B" w14:textId="77777777" w:rsidR="00FF26C9" w:rsidRDefault="00000000">
            <w:sdt>
              <w:sdtPr>
                <w:tag w:val="goog_rdk_3"/>
                <w:id w:val="1684141947"/>
              </w:sdtPr>
              <w:sdtContent>
                <w:r>
                  <w:rPr>
                    <w:rFonts w:ascii="Arial Unicode MS" w:eastAsia="Arial Unicode MS" w:hAnsi="Arial Unicode MS" w:cs="Arial Unicode MS"/>
                    <w:sz w:val="22"/>
                    <w:szCs w:val="22"/>
                  </w:rPr>
                  <w:t>☑</w:t>
                </w:r>
              </w:sdtContent>
            </w:sdt>
            <w:r>
              <w:rPr>
                <w:sz w:val="22"/>
                <w:szCs w:val="22"/>
              </w:rPr>
              <w:t xml:space="preserve"> Continentală 8.89%</w:t>
            </w:r>
          </w:p>
        </w:tc>
        <w:tc>
          <w:tcPr>
            <w:tcW w:w="47" w:type="dxa"/>
          </w:tcPr>
          <w:p w14:paraId="193FC7C2" w14:textId="77777777" w:rsidR="00FF26C9" w:rsidRDefault="00FF26C9"/>
        </w:tc>
        <w:tc>
          <w:tcPr>
            <w:tcW w:w="2962" w:type="dxa"/>
          </w:tcPr>
          <w:p w14:paraId="3EDF0BB5" w14:textId="77777777" w:rsidR="00FF26C9" w:rsidRDefault="00000000">
            <w:r>
              <w:rPr>
                <w:sz w:val="22"/>
                <w:szCs w:val="22"/>
              </w:rPr>
              <w:t>☐ Panonică %</w:t>
            </w:r>
          </w:p>
        </w:tc>
      </w:tr>
      <w:tr w:rsidR="00FF26C9" w14:paraId="602E94CD" w14:textId="77777777">
        <w:tc>
          <w:tcPr>
            <w:tcW w:w="2937" w:type="dxa"/>
          </w:tcPr>
          <w:p w14:paraId="25480C1C" w14:textId="77777777" w:rsidR="00FF26C9" w:rsidRDefault="00000000">
            <w:sdt>
              <w:sdtPr>
                <w:tag w:val="goog_rdk_4"/>
                <w:id w:val="22752263"/>
              </w:sdtPr>
              <w:sdtContent>
                <w:r>
                  <w:rPr>
                    <w:rFonts w:ascii="Arial Unicode MS" w:eastAsia="Arial Unicode MS" w:hAnsi="Arial Unicode MS" w:cs="Arial Unicode MS"/>
                    <w:sz w:val="22"/>
                    <w:szCs w:val="22"/>
                  </w:rPr>
                  <w:t>☑</w:t>
                </w:r>
              </w:sdtContent>
            </w:sdt>
            <w:r>
              <w:rPr>
                <w:sz w:val="22"/>
                <w:szCs w:val="22"/>
              </w:rPr>
              <w:t xml:space="preserve"> Stepică 4.42%</w:t>
            </w:r>
          </w:p>
        </w:tc>
        <w:tc>
          <w:tcPr>
            <w:tcW w:w="47" w:type="dxa"/>
          </w:tcPr>
          <w:p w14:paraId="5805422C" w14:textId="77777777" w:rsidR="00FF26C9" w:rsidRDefault="00FF26C9"/>
        </w:tc>
        <w:tc>
          <w:tcPr>
            <w:tcW w:w="3007" w:type="dxa"/>
          </w:tcPr>
          <w:p w14:paraId="5CC86E12" w14:textId="77777777" w:rsidR="00FF26C9" w:rsidRDefault="00000000">
            <w:r>
              <w:rPr>
                <w:sz w:val="22"/>
                <w:szCs w:val="22"/>
              </w:rPr>
              <w:t>☐ Pontică %</w:t>
            </w:r>
          </w:p>
        </w:tc>
        <w:tc>
          <w:tcPr>
            <w:tcW w:w="47" w:type="dxa"/>
          </w:tcPr>
          <w:p w14:paraId="10338B73" w14:textId="77777777" w:rsidR="00FF26C9" w:rsidRDefault="00FF26C9"/>
        </w:tc>
        <w:tc>
          <w:tcPr>
            <w:tcW w:w="2962" w:type="dxa"/>
          </w:tcPr>
          <w:p w14:paraId="24796544" w14:textId="77777777" w:rsidR="00FF26C9" w:rsidRDefault="00000000">
            <w:r>
              <w:rPr>
                <w:sz w:val="22"/>
                <w:szCs w:val="22"/>
              </w:rPr>
              <w:t>☐ Marea Neagră %</w:t>
            </w:r>
          </w:p>
        </w:tc>
      </w:tr>
    </w:tbl>
    <w:p w14:paraId="760F7807" w14:textId="77777777" w:rsidR="00FF26C9" w:rsidRDefault="00FF26C9"/>
    <w:p w14:paraId="4A7C928A" w14:textId="77777777" w:rsidR="00FF26C9" w:rsidRDefault="00000000">
      <w:pPr>
        <w:jc w:val="center"/>
      </w:pPr>
      <w:r>
        <w:rPr>
          <w:b/>
          <w:bCs/>
          <w:sz w:val="22"/>
          <w:szCs w:val="22"/>
        </w:rPr>
        <w:t>3. Descrierea Zonelor Prioritare pentru Biodiversitate distincte de</w:t>
      </w:r>
      <w:r>
        <w:br/>
      </w:r>
      <w:r>
        <w:rPr>
          <w:b/>
          <w:bCs/>
          <w:sz w:val="22"/>
          <w:szCs w:val="22"/>
        </w:rPr>
        <w:t xml:space="preserve"> pe teritoriul ariei naturale protejate/OECM</w:t>
      </w:r>
    </w:p>
    <w:p w14:paraId="280E847D" w14:textId="77777777" w:rsidR="00FF26C9" w:rsidRDefault="00FF26C9"/>
    <w:p w14:paraId="4FFD6668" w14:textId="77777777" w:rsidR="00FF26C9" w:rsidRDefault="00000000">
      <w:r>
        <w:rPr>
          <w:b/>
          <w:bCs/>
          <w:sz w:val="22"/>
          <w:szCs w:val="22"/>
        </w:rPr>
        <w:t>3.1. Numărul Zonelor Prioritare pentru Biodiversitate distincte de pe teritoriul ariei naturale protejate/OECM:</w:t>
      </w:r>
    </w:p>
    <w:p w14:paraId="474E8A0F" w14:textId="77777777" w:rsidR="00FF26C9"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1</w:t>
      </w:r>
    </w:p>
    <w:p w14:paraId="2B1338F8" w14:textId="77777777" w:rsidR="00FF26C9" w:rsidRDefault="00000000">
      <w:r>
        <w:rPr>
          <w:b/>
          <w:bCs/>
          <w:sz w:val="22"/>
          <w:szCs w:val="22"/>
        </w:rPr>
        <w:t>3.2. Descrierea Zonelor Prioritare pentru Biodiversitate distincte</w:t>
      </w:r>
    </w:p>
    <w:p w14:paraId="1B7D3B91" w14:textId="77777777" w:rsidR="00FF26C9" w:rsidRDefault="00000000">
      <w:r>
        <w:rPr>
          <w:b/>
          <w:bCs/>
          <w:sz w:val="22"/>
          <w:szCs w:val="22"/>
        </w:rPr>
        <w:t>3.2.1. Zona Prioritară pentru Biodiversitate nr. 1</w:t>
      </w:r>
    </w:p>
    <w:p w14:paraId="2E62E95E" w14:textId="77777777" w:rsidR="00FF26C9" w:rsidRDefault="00000000">
      <w:r>
        <w:rPr>
          <w:b/>
          <w:bCs/>
          <w:sz w:val="22"/>
          <w:szCs w:val="22"/>
        </w:rPr>
        <w:t>3.2.1.1. Cod Zona Prioritară pentru Biodiversitate nr. 1</w:t>
      </w:r>
    </w:p>
    <w:p w14:paraId="239F7DC3" w14:textId="77777777" w:rsidR="00FF26C9"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ZPB1</w:t>
      </w:r>
    </w:p>
    <w:p w14:paraId="38A867AC" w14:textId="77777777" w:rsidR="00FF26C9" w:rsidRDefault="00000000">
      <w:r>
        <w:rPr>
          <w:b/>
          <w:bCs/>
          <w:sz w:val="22"/>
          <w:szCs w:val="22"/>
        </w:rPr>
        <w:t>3.2.1.2.  Detalii privind Zona Prioritară pentru Biodiversitate nr. 1</w:t>
      </w:r>
    </w:p>
    <w:p w14:paraId="2F9E166A" w14:textId="77777777" w:rsidR="00FF26C9" w:rsidRDefault="00000000">
      <w:r>
        <w:rPr>
          <w:sz w:val="22"/>
          <w:szCs w:val="22"/>
        </w:rPr>
        <w:lastRenderedPageBreak/>
        <w:t>Suprafața totală a ZPB (ha)</w:t>
      </w:r>
    </w:p>
    <w:p w14:paraId="5ECEADAF" w14:textId="77777777" w:rsidR="00FF26C9"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2.828,67</w:t>
      </w:r>
    </w:p>
    <w:p w14:paraId="39E9EFDC" w14:textId="77777777" w:rsidR="00FF26C9" w:rsidRDefault="00000000">
      <w:r>
        <w:rPr>
          <w:sz w:val="22"/>
          <w:szCs w:val="22"/>
        </w:rPr>
        <w:t>Documente relevante în raport cu ZPB</w:t>
      </w:r>
    </w:p>
    <w:p w14:paraId="5EA3AA3B" w14:textId="77777777" w:rsidR="00FF26C9"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Ordonanța de urgență a Guvernului nr. 57/2007 privind regimul ariilor naturale protejate, conservarea habitatelor naturale, a florei și faunei sălbatice, aprobată cu modificări și completări prin Legea nr. 49/2011, cu modificările și completările ulterioare</w:t>
      </w:r>
    </w:p>
    <w:p w14:paraId="47C67512" w14:textId="77777777" w:rsidR="00FF26C9" w:rsidRDefault="00FF26C9">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p>
    <w:p w14:paraId="23861300" w14:textId="77777777" w:rsidR="00FF26C9"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sz w:val="22"/>
          <w:szCs w:val="22"/>
        </w:rPr>
      </w:pPr>
      <w:r>
        <w:rPr>
          <w:sz w:val="22"/>
          <w:szCs w:val="22"/>
        </w:rPr>
        <w:t>- Ordinul Ministrului Mediului, Apelor și Pădurilor nr. 1.066 din 29 mai 2026, privind aprobarea Metodologiei de identificare a zonelor prioritare pentru biodiversitate</w:t>
      </w:r>
    </w:p>
    <w:p w14:paraId="6993AA35" w14:textId="77777777" w:rsidR="00FF26C9" w:rsidRDefault="00FF26C9"/>
    <w:p w14:paraId="60F5B0D5" w14:textId="77777777" w:rsidR="00FF26C9" w:rsidRDefault="00000000">
      <w:r>
        <w:rPr>
          <w:sz w:val="22"/>
          <w:szCs w:val="22"/>
        </w:rPr>
        <w:t>Informația ecologică</w:t>
      </w:r>
    </w:p>
    <w:tbl>
      <w:tblPr>
        <w:tblStyle w:val="a6"/>
        <w:tblW w:w="9000" w:type="dxa"/>
        <w:tblInd w:w="0" w:type="dxa"/>
        <w:tblLayout w:type="fixed"/>
        <w:tblLook w:val="0400" w:firstRow="0" w:lastRow="0" w:firstColumn="0" w:lastColumn="0" w:noHBand="0" w:noVBand="1"/>
      </w:tblPr>
      <w:tblGrid>
        <w:gridCol w:w="2625"/>
        <w:gridCol w:w="6375"/>
      </w:tblGrid>
      <w:tr w:rsidR="00FF26C9" w14:paraId="212D2DCA" w14:textId="77777777">
        <w:tc>
          <w:tcPr>
            <w:tcW w:w="2625" w:type="dxa"/>
            <w:tcBorders>
              <w:top w:val="single" w:sz="6" w:space="0" w:color="000000"/>
              <w:left w:val="single" w:sz="6" w:space="0" w:color="000000"/>
              <w:bottom w:val="single" w:sz="6" w:space="0" w:color="000000"/>
              <w:right w:val="single" w:sz="6" w:space="0" w:color="000000"/>
            </w:tcBorders>
          </w:tcPr>
          <w:p w14:paraId="4C8DC5B4" w14:textId="77777777" w:rsidR="00FF26C9" w:rsidRDefault="00000000">
            <w:r>
              <w:rPr>
                <w:b/>
                <w:bCs/>
                <w:sz w:val="22"/>
                <w:szCs w:val="22"/>
              </w:rPr>
              <w:t>Informația ecologică</w:t>
            </w:r>
          </w:p>
        </w:tc>
        <w:tc>
          <w:tcPr>
            <w:tcW w:w="6375" w:type="dxa"/>
            <w:tcBorders>
              <w:top w:val="single" w:sz="6" w:space="0" w:color="000000"/>
              <w:left w:val="single" w:sz="6" w:space="0" w:color="000000"/>
              <w:bottom w:val="single" w:sz="6" w:space="0" w:color="000000"/>
              <w:right w:val="single" w:sz="6" w:space="0" w:color="000000"/>
            </w:tcBorders>
          </w:tcPr>
          <w:p w14:paraId="75E65A90" w14:textId="77777777" w:rsidR="00FF26C9" w:rsidRDefault="00000000">
            <w:r>
              <w:rPr>
                <w:b/>
                <w:bCs/>
                <w:sz w:val="22"/>
                <w:szCs w:val="22"/>
              </w:rPr>
              <w:t>Descriere</w:t>
            </w:r>
          </w:p>
        </w:tc>
      </w:tr>
      <w:tr w:rsidR="00FF26C9" w14:paraId="24C4BB13" w14:textId="77777777">
        <w:tc>
          <w:tcPr>
            <w:tcW w:w="2625" w:type="dxa"/>
            <w:tcBorders>
              <w:top w:val="single" w:sz="6" w:space="0" w:color="000000"/>
              <w:left w:val="single" w:sz="6" w:space="0" w:color="000000"/>
              <w:bottom w:val="single" w:sz="6" w:space="0" w:color="000000"/>
              <w:right w:val="single" w:sz="6" w:space="0" w:color="000000"/>
            </w:tcBorders>
          </w:tcPr>
          <w:p w14:paraId="5D427260" w14:textId="77777777" w:rsidR="00FF26C9" w:rsidRDefault="00000000">
            <w:r>
              <w:rPr>
                <w:sz w:val="22"/>
                <w:szCs w:val="22"/>
              </w:rPr>
              <w:t>Habitate de interes comunitar sau de interes național</w:t>
            </w:r>
          </w:p>
        </w:tc>
        <w:tc>
          <w:tcPr>
            <w:tcW w:w="6375" w:type="dxa"/>
            <w:tcBorders>
              <w:top w:val="single" w:sz="6" w:space="0" w:color="000000"/>
              <w:left w:val="single" w:sz="6" w:space="0" w:color="000000"/>
              <w:bottom w:val="single" w:sz="6" w:space="0" w:color="000000"/>
              <w:right w:val="single" w:sz="6" w:space="0" w:color="000000"/>
            </w:tcBorders>
          </w:tcPr>
          <w:p w14:paraId="592ABE77" w14:textId="77777777" w:rsidR="00FF26C9" w:rsidRDefault="00000000">
            <w:pPr>
              <w:spacing w:after="0"/>
              <w:rPr>
                <w:b/>
                <w:bCs/>
                <w:sz w:val="22"/>
                <w:szCs w:val="22"/>
              </w:rPr>
            </w:pPr>
            <w:r>
              <w:rPr>
                <w:b/>
                <w:bCs/>
                <w:sz w:val="22"/>
                <w:szCs w:val="22"/>
              </w:rPr>
              <w:t>Habitate de păduri temperate europene:</w:t>
            </w:r>
          </w:p>
          <w:p w14:paraId="57D9C328" w14:textId="77777777" w:rsidR="00FF26C9" w:rsidRDefault="00000000">
            <w:pPr>
              <w:spacing w:after="0"/>
              <w:rPr>
                <w:i/>
                <w:iCs/>
                <w:sz w:val="22"/>
                <w:szCs w:val="22"/>
              </w:rPr>
            </w:pPr>
            <w:r>
              <w:rPr>
                <w:i/>
                <w:iCs/>
                <w:sz w:val="22"/>
                <w:szCs w:val="22"/>
              </w:rPr>
              <w:t>9130 Păduri de fag de tip Asperulo-Fagetum</w:t>
            </w:r>
          </w:p>
          <w:p w14:paraId="5820ACE6" w14:textId="77777777" w:rsidR="00FF26C9" w:rsidRDefault="00000000">
            <w:pPr>
              <w:spacing w:after="0"/>
              <w:rPr>
                <w:i/>
                <w:iCs/>
                <w:sz w:val="22"/>
                <w:szCs w:val="22"/>
              </w:rPr>
            </w:pPr>
            <w:r>
              <w:rPr>
                <w:i/>
                <w:iCs/>
                <w:sz w:val="22"/>
                <w:szCs w:val="22"/>
              </w:rPr>
              <w:t>9170 Păduri de stejar cu carpen de tip Galio-Carpinetum</w:t>
            </w:r>
          </w:p>
          <w:p w14:paraId="7895C573" w14:textId="77777777" w:rsidR="00FF26C9" w:rsidRDefault="00000000">
            <w:pPr>
              <w:spacing w:after="0"/>
              <w:rPr>
                <w:i/>
                <w:iCs/>
              </w:rPr>
            </w:pPr>
            <w:r>
              <w:rPr>
                <w:i/>
                <w:iCs/>
                <w:sz w:val="22"/>
                <w:szCs w:val="22"/>
              </w:rPr>
              <w:t>91V0 Păduri dacice de fag (Symphyto-Fagion)</w:t>
            </w:r>
          </w:p>
        </w:tc>
      </w:tr>
      <w:tr w:rsidR="00FF26C9" w14:paraId="246A2000" w14:textId="77777777">
        <w:tc>
          <w:tcPr>
            <w:tcW w:w="2625" w:type="dxa"/>
            <w:tcBorders>
              <w:top w:val="single" w:sz="6" w:space="0" w:color="000000"/>
              <w:left w:val="single" w:sz="6" w:space="0" w:color="000000"/>
              <w:bottom w:val="single" w:sz="6" w:space="0" w:color="000000"/>
              <w:right w:val="single" w:sz="6" w:space="0" w:color="000000"/>
            </w:tcBorders>
          </w:tcPr>
          <w:p w14:paraId="2A4989C4" w14:textId="77777777" w:rsidR="00FF26C9" w:rsidRDefault="00000000">
            <w:r>
              <w:rPr>
                <w:sz w:val="22"/>
                <w:szCs w:val="22"/>
              </w:rPr>
              <w:t>Specii</w:t>
            </w:r>
          </w:p>
        </w:tc>
        <w:tc>
          <w:tcPr>
            <w:tcW w:w="6375" w:type="dxa"/>
            <w:tcBorders>
              <w:top w:val="single" w:sz="6" w:space="0" w:color="000000"/>
              <w:left w:val="single" w:sz="6" w:space="0" w:color="000000"/>
              <w:bottom w:val="single" w:sz="6" w:space="0" w:color="000000"/>
              <w:right w:val="single" w:sz="6" w:space="0" w:color="000000"/>
            </w:tcBorders>
          </w:tcPr>
          <w:p w14:paraId="6236F114" w14:textId="77777777" w:rsidR="00FF26C9" w:rsidRDefault="00000000">
            <w:pPr>
              <w:spacing w:after="0"/>
              <w:rPr>
                <w:b/>
                <w:bCs/>
                <w:sz w:val="22"/>
                <w:szCs w:val="22"/>
              </w:rPr>
            </w:pPr>
            <w:r>
              <w:rPr>
                <w:b/>
                <w:bCs/>
                <w:sz w:val="22"/>
                <w:szCs w:val="22"/>
              </w:rPr>
              <w:t>Mamifere</w:t>
            </w:r>
          </w:p>
          <w:p w14:paraId="70CB740A" w14:textId="77777777" w:rsidR="00FF26C9" w:rsidRDefault="00000000">
            <w:pPr>
              <w:spacing w:after="0"/>
              <w:rPr>
                <w:i/>
                <w:iCs/>
                <w:sz w:val="22"/>
                <w:szCs w:val="22"/>
              </w:rPr>
            </w:pPr>
            <w:r>
              <w:rPr>
                <w:i/>
                <w:iCs/>
                <w:sz w:val="22"/>
                <w:szCs w:val="22"/>
              </w:rPr>
              <w:t>1361 Lynx lynx</w:t>
            </w:r>
          </w:p>
          <w:p w14:paraId="482F936D" w14:textId="77777777" w:rsidR="00FF26C9" w:rsidRDefault="00000000">
            <w:pPr>
              <w:spacing w:after="0"/>
              <w:rPr>
                <w:i/>
                <w:iCs/>
                <w:sz w:val="22"/>
                <w:szCs w:val="22"/>
              </w:rPr>
            </w:pPr>
            <w:r>
              <w:rPr>
                <w:i/>
                <w:iCs/>
                <w:sz w:val="22"/>
                <w:szCs w:val="22"/>
              </w:rPr>
              <w:t>1354* Ursus arctos</w:t>
            </w:r>
          </w:p>
          <w:p w14:paraId="643796BC" w14:textId="77777777" w:rsidR="00FF26C9" w:rsidRDefault="00000000">
            <w:pPr>
              <w:spacing w:after="0"/>
              <w:rPr>
                <w:i/>
                <w:iCs/>
                <w:sz w:val="22"/>
                <w:szCs w:val="22"/>
              </w:rPr>
            </w:pPr>
            <w:r>
              <w:rPr>
                <w:i/>
                <w:iCs/>
                <w:sz w:val="22"/>
                <w:szCs w:val="22"/>
              </w:rPr>
              <w:t>1352* Canis lupus</w:t>
            </w:r>
          </w:p>
          <w:p w14:paraId="439E97D8" w14:textId="77777777" w:rsidR="00FF26C9" w:rsidRDefault="00FF26C9">
            <w:pPr>
              <w:spacing w:after="0"/>
              <w:rPr>
                <w:i/>
                <w:iCs/>
                <w:sz w:val="22"/>
                <w:szCs w:val="22"/>
              </w:rPr>
            </w:pPr>
          </w:p>
          <w:p w14:paraId="36340260" w14:textId="77777777" w:rsidR="00FF26C9" w:rsidRDefault="00000000">
            <w:pPr>
              <w:spacing w:after="0"/>
              <w:rPr>
                <w:b/>
                <w:bCs/>
                <w:sz w:val="22"/>
                <w:szCs w:val="22"/>
              </w:rPr>
            </w:pPr>
            <w:r>
              <w:rPr>
                <w:b/>
                <w:bCs/>
                <w:sz w:val="22"/>
                <w:szCs w:val="22"/>
              </w:rPr>
              <w:t>Chiroptere</w:t>
            </w:r>
          </w:p>
          <w:p w14:paraId="044BEC9A" w14:textId="77777777" w:rsidR="00FF26C9" w:rsidRDefault="00000000">
            <w:pPr>
              <w:spacing w:after="0"/>
              <w:rPr>
                <w:i/>
                <w:iCs/>
                <w:sz w:val="22"/>
                <w:szCs w:val="22"/>
              </w:rPr>
            </w:pPr>
            <w:r>
              <w:rPr>
                <w:i/>
                <w:iCs/>
                <w:sz w:val="22"/>
                <w:szCs w:val="22"/>
              </w:rPr>
              <w:t>1308 Barbastella barbastellus</w:t>
            </w:r>
          </w:p>
          <w:p w14:paraId="6FC08D9C" w14:textId="77777777" w:rsidR="00FF26C9" w:rsidRDefault="00000000">
            <w:pPr>
              <w:spacing w:after="0"/>
              <w:rPr>
                <w:i/>
                <w:iCs/>
                <w:sz w:val="22"/>
                <w:szCs w:val="22"/>
              </w:rPr>
            </w:pPr>
            <w:r>
              <w:rPr>
                <w:i/>
                <w:iCs/>
                <w:sz w:val="22"/>
                <w:szCs w:val="22"/>
              </w:rPr>
              <w:t>1309 Pipistrellus pipistrellus</w:t>
            </w:r>
          </w:p>
          <w:p w14:paraId="49058651" w14:textId="77777777" w:rsidR="00FF26C9" w:rsidRDefault="00000000">
            <w:pPr>
              <w:spacing w:after="0"/>
              <w:rPr>
                <w:i/>
                <w:iCs/>
                <w:sz w:val="22"/>
                <w:szCs w:val="22"/>
              </w:rPr>
            </w:pPr>
            <w:r>
              <w:rPr>
                <w:i/>
                <w:iCs/>
                <w:sz w:val="22"/>
                <w:szCs w:val="22"/>
              </w:rPr>
              <w:t>1312 Nyctalus noctula</w:t>
            </w:r>
          </w:p>
          <w:p w14:paraId="73FEB9F3" w14:textId="77777777" w:rsidR="00FF26C9" w:rsidRDefault="00000000">
            <w:pPr>
              <w:spacing w:after="0"/>
              <w:rPr>
                <w:i/>
                <w:iCs/>
                <w:sz w:val="22"/>
                <w:szCs w:val="22"/>
              </w:rPr>
            </w:pPr>
            <w:r>
              <w:rPr>
                <w:i/>
                <w:iCs/>
                <w:sz w:val="22"/>
                <w:szCs w:val="22"/>
              </w:rPr>
              <w:t>1327 Eptesicus serotinus</w:t>
            </w:r>
          </w:p>
          <w:p w14:paraId="0E308808" w14:textId="77777777" w:rsidR="00FF26C9" w:rsidRDefault="00000000">
            <w:pPr>
              <w:spacing w:after="0"/>
              <w:rPr>
                <w:i/>
                <w:iCs/>
                <w:sz w:val="22"/>
                <w:szCs w:val="22"/>
              </w:rPr>
            </w:pPr>
            <w:r>
              <w:rPr>
                <w:i/>
                <w:iCs/>
                <w:sz w:val="22"/>
                <w:szCs w:val="22"/>
              </w:rPr>
              <w:t>1314 Myotis daubentonii</w:t>
            </w:r>
          </w:p>
          <w:p w14:paraId="76DF4BFB" w14:textId="77777777" w:rsidR="00FF26C9" w:rsidRDefault="00000000">
            <w:pPr>
              <w:spacing w:after="0"/>
              <w:rPr>
                <w:i/>
                <w:iCs/>
                <w:sz w:val="22"/>
                <w:szCs w:val="22"/>
              </w:rPr>
            </w:pPr>
            <w:r>
              <w:rPr>
                <w:i/>
                <w:iCs/>
                <w:sz w:val="22"/>
                <w:szCs w:val="22"/>
              </w:rPr>
              <w:t>2016 Pipistrellus kuhlii</w:t>
            </w:r>
          </w:p>
          <w:p w14:paraId="6F72DB69" w14:textId="77777777" w:rsidR="00FF26C9" w:rsidRDefault="00000000">
            <w:pPr>
              <w:spacing w:after="0"/>
              <w:rPr>
                <w:i/>
                <w:iCs/>
                <w:sz w:val="22"/>
                <w:szCs w:val="22"/>
              </w:rPr>
            </w:pPr>
            <w:r>
              <w:rPr>
                <w:i/>
                <w:iCs/>
                <w:sz w:val="22"/>
                <w:szCs w:val="22"/>
              </w:rPr>
              <w:t>1317 Pipistrellus nathusii</w:t>
            </w:r>
          </w:p>
          <w:p w14:paraId="24583578" w14:textId="77777777" w:rsidR="00FF26C9" w:rsidRDefault="00000000">
            <w:pPr>
              <w:spacing w:after="0"/>
              <w:rPr>
                <w:i/>
                <w:iCs/>
                <w:sz w:val="22"/>
                <w:szCs w:val="22"/>
              </w:rPr>
            </w:pPr>
            <w:r>
              <w:rPr>
                <w:i/>
                <w:iCs/>
                <w:sz w:val="22"/>
                <w:szCs w:val="22"/>
              </w:rPr>
              <w:t>5009 Pipistrellus pygmaeus</w:t>
            </w:r>
          </w:p>
          <w:p w14:paraId="67080CD7" w14:textId="77777777" w:rsidR="00FF26C9" w:rsidRDefault="00FF26C9">
            <w:pPr>
              <w:spacing w:after="0"/>
              <w:rPr>
                <w:i/>
                <w:iCs/>
                <w:sz w:val="22"/>
                <w:szCs w:val="22"/>
              </w:rPr>
            </w:pPr>
          </w:p>
          <w:p w14:paraId="3AE1828D" w14:textId="77777777" w:rsidR="00FF26C9" w:rsidRDefault="00000000">
            <w:pPr>
              <w:spacing w:after="0"/>
              <w:rPr>
                <w:b/>
                <w:bCs/>
                <w:sz w:val="22"/>
                <w:szCs w:val="22"/>
              </w:rPr>
            </w:pPr>
            <w:r>
              <w:rPr>
                <w:b/>
                <w:bCs/>
                <w:sz w:val="22"/>
                <w:szCs w:val="22"/>
              </w:rPr>
              <w:t>Amfibieni și reptile</w:t>
            </w:r>
          </w:p>
          <w:p w14:paraId="785A2B05" w14:textId="77777777" w:rsidR="00FF26C9" w:rsidRDefault="00000000">
            <w:pPr>
              <w:spacing w:after="0"/>
              <w:rPr>
                <w:i/>
                <w:iCs/>
                <w:sz w:val="22"/>
                <w:szCs w:val="22"/>
              </w:rPr>
            </w:pPr>
            <w:r>
              <w:rPr>
                <w:i/>
                <w:iCs/>
                <w:sz w:val="22"/>
                <w:szCs w:val="22"/>
              </w:rPr>
              <w:t>1193 Bombina variegata</w:t>
            </w:r>
          </w:p>
          <w:p w14:paraId="363149D1" w14:textId="77777777" w:rsidR="00FF26C9" w:rsidRDefault="00000000">
            <w:pPr>
              <w:spacing w:after="0"/>
              <w:rPr>
                <w:i/>
                <w:iCs/>
                <w:sz w:val="22"/>
                <w:szCs w:val="22"/>
              </w:rPr>
            </w:pPr>
            <w:r>
              <w:rPr>
                <w:i/>
                <w:iCs/>
                <w:sz w:val="22"/>
                <w:szCs w:val="22"/>
              </w:rPr>
              <w:t>1188 Bombina bombina</w:t>
            </w:r>
          </w:p>
          <w:p w14:paraId="1BE99917" w14:textId="77777777" w:rsidR="00FF26C9" w:rsidRDefault="00000000">
            <w:pPr>
              <w:spacing w:after="0"/>
              <w:rPr>
                <w:i/>
                <w:iCs/>
                <w:sz w:val="22"/>
                <w:szCs w:val="22"/>
              </w:rPr>
            </w:pPr>
            <w:r>
              <w:rPr>
                <w:i/>
                <w:iCs/>
                <w:sz w:val="22"/>
                <w:szCs w:val="22"/>
              </w:rPr>
              <w:t>6997 Bufotes viridis</w:t>
            </w:r>
          </w:p>
          <w:p w14:paraId="6BA2C9BD" w14:textId="77777777" w:rsidR="00FF26C9" w:rsidRDefault="00000000">
            <w:pPr>
              <w:spacing w:after="0"/>
              <w:rPr>
                <w:i/>
                <w:iCs/>
                <w:sz w:val="22"/>
                <w:szCs w:val="22"/>
              </w:rPr>
            </w:pPr>
            <w:r>
              <w:rPr>
                <w:i/>
                <w:iCs/>
                <w:sz w:val="22"/>
                <w:szCs w:val="22"/>
              </w:rPr>
              <w:t>1203 Hyla arborea</w:t>
            </w:r>
          </w:p>
          <w:p w14:paraId="5F225550" w14:textId="77777777" w:rsidR="00FF26C9" w:rsidRDefault="00000000">
            <w:pPr>
              <w:spacing w:after="0"/>
              <w:rPr>
                <w:i/>
                <w:iCs/>
                <w:sz w:val="22"/>
                <w:szCs w:val="22"/>
              </w:rPr>
            </w:pPr>
            <w:r>
              <w:rPr>
                <w:i/>
                <w:iCs/>
                <w:sz w:val="22"/>
                <w:szCs w:val="22"/>
              </w:rPr>
              <w:t>6976 Pelophylax esculentus</w:t>
            </w:r>
          </w:p>
          <w:p w14:paraId="432FCF6E" w14:textId="77777777" w:rsidR="00FF26C9" w:rsidRDefault="00000000">
            <w:pPr>
              <w:spacing w:after="0"/>
              <w:rPr>
                <w:i/>
                <w:iCs/>
                <w:sz w:val="22"/>
                <w:szCs w:val="22"/>
              </w:rPr>
            </w:pPr>
            <w:r>
              <w:rPr>
                <w:i/>
                <w:iCs/>
                <w:sz w:val="22"/>
                <w:szCs w:val="22"/>
              </w:rPr>
              <w:t>6938 Pelophylax ridibundus</w:t>
            </w:r>
          </w:p>
          <w:p w14:paraId="1C3581FC" w14:textId="77777777" w:rsidR="00FF26C9" w:rsidRDefault="00000000">
            <w:pPr>
              <w:spacing w:after="0"/>
              <w:rPr>
                <w:i/>
                <w:iCs/>
                <w:sz w:val="22"/>
                <w:szCs w:val="22"/>
              </w:rPr>
            </w:pPr>
            <w:r>
              <w:rPr>
                <w:i/>
                <w:iCs/>
                <w:sz w:val="22"/>
                <w:szCs w:val="22"/>
              </w:rPr>
              <w:t>1197 Pelobates fuscus</w:t>
            </w:r>
          </w:p>
          <w:p w14:paraId="4BC85DEA" w14:textId="77777777" w:rsidR="00FF26C9" w:rsidRDefault="00000000">
            <w:pPr>
              <w:spacing w:after="0"/>
              <w:rPr>
                <w:i/>
                <w:iCs/>
                <w:sz w:val="22"/>
                <w:szCs w:val="22"/>
              </w:rPr>
            </w:pPr>
            <w:r>
              <w:rPr>
                <w:i/>
                <w:iCs/>
                <w:sz w:val="22"/>
                <w:szCs w:val="22"/>
              </w:rPr>
              <w:t>1200 Pelobates syriacus</w:t>
            </w:r>
          </w:p>
          <w:p w14:paraId="60C7AAC7" w14:textId="77777777" w:rsidR="00FF26C9" w:rsidRDefault="00000000">
            <w:pPr>
              <w:spacing w:after="0"/>
              <w:rPr>
                <w:i/>
                <w:iCs/>
                <w:sz w:val="22"/>
                <w:szCs w:val="22"/>
              </w:rPr>
            </w:pPr>
            <w:r>
              <w:rPr>
                <w:i/>
                <w:iCs/>
                <w:sz w:val="22"/>
                <w:szCs w:val="22"/>
              </w:rPr>
              <w:t>1209 Rana dalmatina</w:t>
            </w:r>
          </w:p>
          <w:p w14:paraId="66EF8D26" w14:textId="77777777" w:rsidR="00FF26C9" w:rsidRDefault="00000000">
            <w:pPr>
              <w:spacing w:after="0"/>
              <w:rPr>
                <w:i/>
                <w:iCs/>
                <w:sz w:val="22"/>
                <w:szCs w:val="22"/>
              </w:rPr>
            </w:pPr>
            <w:r>
              <w:rPr>
                <w:i/>
                <w:iCs/>
                <w:sz w:val="22"/>
                <w:szCs w:val="22"/>
              </w:rPr>
              <w:t>1213 Rana temporaria</w:t>
            </w:r>
          </w:p>
          <w:p w14:paraId="0F06EA7C" w14:textId="77777777" w:rsidR="00FF26C9" w:rsidRDefault="00000000">
            <w:pPr>
              <w:spacing w:after="0"/>
              <w:rPr>
                <w:i/>
                <w:iCs/>
                <w:sz w:val="22"/>
                <w:szCs w:val="22"/>
              </w:rPr>
            </w:pPr>
            <w:r>
              <w:rPr>
                <w:i/>
                <w:iCs/>
                <w:sz w:val="22"/>
                <w:szCs w:val="22"/>
              </w:rPr>
              <w:t>1166 Triturus cristatus</w:t>
            </w:r>
          </w:p>
          <w:p w14:paraId="175E5E4E" w14:textId="77777777" w:rsidR="00FF26C9" w:rsidRDefault="00000000">
            <w:pPr>
              <w:spacing w:after="0"/>
              <w:rPr>
                <w:i/>
                <w:iCs/>
                <w:sz w:val="22"/>
                <w:szCs w:val="22"/>
              </w:rPr>
            </w:pPr>
            <w:r>
              <w:rPr>
                <w:i/>
                <w:iCs/>
                <w:sz w:val="22"/>
                <w:szCs w:val="22"/>
              </w:rPr>
              <w:lastRenderedPageBreak/>
              <w:t>2001 Triturus montandoni</w:t>
            </w:r>
          </w:p>
          <w:p w14:paraId="1A54A636" w14:textId="77777777" w:rsidR="00FF26C9" w:rsidRDefault="00000000">
            <w:pPr>
              <w:spacing w:after="0"/>
              <w:rPr>
                <w:i/>
                <w:iCs/>
                <w:sz w:val="22"/>
                <w:szCs w:val="22"/>
              </w:rPr>
            </w:pPr>
            <w:r>
              <w:rPr>
                <w:i/>
                <w:iCs/>
                <w:sz w:val="22"/>
                <w:szCs w:val="22"/>
              </w:rPr>
              <w:t>1993 Triturus dobrogicus</w:t>
            </w:r>
          </w:p>
          <w:p w14:paraId="3C793138" w14:textId="77777777" w:rsidR="00FF26C9" w:rsidRDefault="00000000">
            <w:pPr>
              <w:spacing w:after="0"/>
              <w:rPr>
                <w:i/>
                <w:iCs/>
                <w:sz w:val="22"/>
                <w:szCs w:val="22"/>
              </w:rPr>
            </w:pPr>
            <w:r>
              <w:rPr>
                <w:i/>
                <w:iCs/>
                <w:sz w:val="22"/>
                <w:szCs w:val="22"/>
              </w:rPr>
              <w:t>1283 Coronella austriaca</w:t>
            </w:r>
          </w:p>
          <w:p w14:paraId="106215C0" w14:textId="77777777" w:rsidR="00FF26C9" w:rsidRDefault="00000000">
            <w:pPr>
              <w:spacing w:after="0"/>
              <w:rPr>
                <w:i/>
                <w:iCs/>
                <w:sz w:val="22"/>
                <w:szCs w:val="22"/>
              </w:rPr>
            </w:pPr>
            <w:r>
              <w:rPr>
                <w:i/>
                <w:iCs/>
                <w:sz w:val="22"/>
                <w:szCs w:val="22"/>
              </w:rPr>
              <w:t>1261 Lacerta agilis</w:t>
            </w:r>
          </w:p>
          <w:p w14:paraId="1DE92983" w14:textId="77777777" w:rsidR="00FF26C9" w:rsidRDefault="00000000">
            <w:pPr>
              <w:spacing w:after="0"/>
              <w:rPr>
                <w:i/>
                <w:iCs/>
                <w:sz w:val="22"/>
                <w:szCs w:val="22"/>
              </w:rPr>
            </w:pPr>
            <w:r>
              <w:rPr>
                <w:i/>
                <w:iCs/>
                <w:sz w:val="22"/>
                <w:szCs w:val="22"/>
              </w:rPr>
              <w:t>1263 Lacerta viridis</w:t>
            </w:r>
          </w:p>
          <w:p w14:paraId="14EA5A5D" w14:textId="77777777" w:rsidR="00FF26C9" w:rsidRDefault="00000000">
            <w:pPr>
              <w:spacing w:after="0"/>
              <w:rPr>
                <w:i/>
                <w:iCs/>
                <w:sz w:val="22"/>
                <w:szCs w:val="22"/>
              </w:rPr>
            </w:pPr>
            <w:r>
              <w:rPr>
                <w:i/>
                <w:iCs/>
                <w:sz w:val="22"/>
                <w:szCs w:val="22"/>
              </w:rPr>
              <w:t>1292 Natrix tessellata</w:t>
            </w:r>
          </w:p>
          <w:p w14:paraId="7D99581B" w14:textId="77777777" w:rsidR="00FF26C9" w:rsidRDefault="00000000">
            <w:pPr>
              <w:spacing w:after="0"/>
              <w:rPr>
                <w:i/>
                <w:iCs/>
                <w:sz w:val="22"/>
                <w:szCs w:val="22"/>
              </w:rPr>
            </w:pPr>
            <w:r>
              <w:rPr>
                <w:i/>
                <w:iCs/>
                <w:sz w:val="22"/>
                <w:szCs w:val="22"/>
              </w:rPr>
              <w:t>1256 Podarcis muralis</w:t>
            </w:r>
          </w:p>
          <w:p w14:paraId="7ED5F818" w14:textId="77777777" w:rsidR="00FF26C9" w:rsidRDefault="00000000">
            <w:pPr>
              <w:spacing w:after="0"/>
              <w:rPr>
                <w:i/>
                <w:iCs/>
                <w:sz w:val="22"/>
                <w:szCs w:val="22"/>
              </w:rPr>
            </w:pPr>
            <w:r>
              <w:rPr>
                <w:i/>
                <w:iCs/>
                <w:sz w:val="22"/>
                <w:szCs w:val="22"/>
              </w:rPr>
              <w:t>6091 Zamenis longissimus</w:t>
            </w:r>
          </w:p>
          <w:p w14:paraId="719BAD52" w14:textId="77777777" w:rsidR="00FF26C9" w:rsidRDefault="00FF26C9">
            <w:pPr>
              <w:spacing w:after="0"/>
              <w:rPr>
                <w:i/>
                <w:iCs/>
                <w:sz w:val="22"/>
                <w:szCs w:val="22"/>
              </w:rPr>
            </w:pPr>
          </w:p>
          <w:p w14:paraId="7C5525AF" w14:textId="77777777" w:rsidR="00FF26C9" w:rsidRDefault="00000000">
            <w:pPr>
              <w:spacing w:after="0"/>
              <w:rPr>
                <w:b/>
                <w:bCs/>
                <w:sz w:val="22"/>
                <w:szCs w:val="22"/>
              </w:rPr>
            </w:pPr>
            <w:r>
              <w:rPr>
                <w:b/>
                <w:bCs/>
                <w:sz w:val="22"/>
                <w:szCs w:val="22"/>
              </w:rPr>
              <w:t>Nevertebrate</w:t>
            </w:r>
          </w:p>
          <w:p w14:paraId="6993B75D" w14:textId="77777777" w:rsidR="00FF26C9" w:rsidRDefault="00000000">
            <w:pPr>
              <w:spacing w:after="0"/>
              <w:rPr>
                <w:i/>
                <w:iCs/>
                <w:sz w:val="22"/>
                <w:szCs w:val="22"/>
              </w:rPr>
            </w:pPr>
            <w:r>
              <w:rPr>
                <w:i/>
                <w:iCs/>
                <w:sz w:val="22"/>
                <w:szCs w:val="22"/>
              </w:rPr>
              <w:t>4014 Carabus variolosus</w:t>
            </w:r>
          </w:p>
          <w:p w14:paraId="62EE5050" w14:textId="77777777" w:rsidR="00FF26C9" w:rsidRDefault="00000000">
            <w:pPr>
              <w:spacing w:after="0"/>
              <w:rPr>
                <w:i/>
                <w:iCs/>
                <w:sz w:val="22"/>
                <w:szCs w:val="22"/>
              </w:rPr>
            </w:pPr>
            <w:r>
              <w:rPr>
                <w:i/>
                <w:iCs/>
                <w:sz w:val="22"/>
                <w:szCs w:val="22"/>
              </w:rPr>
              <w:t>1087* Rosalia alpina</w:t>
            </w:r>
          </w:p>
          <w:p w14:paraId="6B8BEB9F" w14:textId="77777777" w:rsidR="00FF26C9" w:rsidRDefault="00000000">
            <w:pPr>
              <w:spacing w:after="0"/>
              <w:rPr>
                <w:i/>
                <w:iCs/>
                <w:sz w:val="22"/>
                <w:szCs w:val="22"/>
              </w:rPr>
            </w:pPr>
            <w:r>
              <w:rPr>
                <w:i/>
                <w:iCs/>
                <w:sz w:val="22"/>
                <w:szCs w:val="22"/>
              </w:rPr>
              <w:t>Callimorpha quadripunctaria</w:t>
            </w:r>
          </w:p>
          <w:p w14:paraId="71DB1571" w14:textId="77777777" w:rsidR="00FF26C9" w:rsidRDefault="00FF26C9">
            <w:pPr>
              <w:spacing w:after="0"/>
              <w:rPr>
                <w:i/>
                <w:iCs/>
                <w:sz w:val="22"/>
                <w:szCs w:val="22"/>
              </w:rPr>
            </w:pPr>
          </w:p>
          <w:p w14:paraId="7CD2726E" w14:textId="77777777" w:rsidR="00FF26C9" w:rsidRDefault="00000000">
            <w:pPr>
              <w:spacing w:after="0"/>
              <w:rPr>
                <w:b/>
                <w:bCs/>
                <w:sz w:val="22"/>
                <w:szCs w:val="22"/>
              </w:rPr>
            </w:pPr>
            <w:r>
              <w:rPr>
                <w:b/>
                <w:bCs/>
                <w:sz w:val="22"/>
                <w:szCs w:val="22"/>
              </w:rPr>
              <w:t>Plante</w:t>
            </w:r>
          </w:p>
          <w:p w14:paraId="307CD2D5" w14:textId="77777777" w:rsidR="00FF26C9" w:rsidRDefault="00000000">
            <w:pPr>
              <w:spacing w:after="0"/>
              <w:rPr>
                <w:i/>
                <w:iCs/>
                <w:sz w:val="22"/>
                <w:szCs w:val="22"/>
              </w:rPr>
            </w:pPr>
            <w:r>
              <w:rPr>
                <w:i/>
                <w:iCs/>
                <w:sz w:val="22"/>
                <w:szCs w:val="22"/>
              </w:rPr>
              <w:t>4070* Campanula serrata</w:t>
            </w:r>
          </w:p>
          <w:p w14:paraId="3FB10C5F" w14:textId="77777777" w:rsidR="00FF26C9" w:rsidRDefault="00000000">
            <w:pPr>
              <w:spacing w:after="0"/>
              <w:rPr>
                <w:i/>
                <w:iCs/>
                <w:sz w:val="22"/>
                <w:szCs w:val="22"/>
              </w:rPr>
            </w:pPr>
            <w:r>
              <w:rPr>
                <w:i/>
                <w:iCs/>
                <w:sz w:val="22"/>
                <w:szCs w:val="22"/>
              </w:rPr>
              <w:t>1381 Dicranum viride</w:t>
            </w:r>
          </w:p>
          <w:p w14:paraId="06346DEF" w14:textId="77777777" w:rsidR="00FF26C9" w:rsidRDefault="00000000">
            <w:pPr>
              <w:spacing w:after="0"/>
              <w:rPr>
                <w:i/>
                <w:iCs/>
              </w:rPr>
            </w:pPr>
            <w:r>
              <w:rPr>
                <w:i/>
                <w:iCs/>
                <w:sz w:val="22"/>
                <w:szCs w:val="22"/>
              </w:rPr>
              <w:t>6216 Hamatocaulis vernicosus</w:t>
            </w:r>
          </w:p>
        </w:tc>
      </w:tr>
      <w:tr w:rsidR="00FF26C9" w14:paraId="55EA7A53" w14:textId="77777777">
        <w:tc>
          <w:tcPr>
            <w:tcW w:w="2625" w:type="dxa"/>
            <w:tcBorders>
              <w:top w:val="single" w:sz="6" w:space="0" w:color="000000"/>
              <w:left w:val="single" w:sz="6" w:space="0" w:color="000000"/>
              <w:bottom w:val="single" w:sz="6" w:space="0" w:color="000000"/>
              <w:right w:val="single" w:sz="6" w:space="0" w:color="000000"/>
            </w:tcBorders>
          </w:tcPr>
          <w:p w14:paraId="165A5FFE" w14:textId="77777777" w:rsidR="00FF26C9" w:rsidRDefault="00000000">
            <w:r>
              <w:rPr>
                <w:sz w:val="22"/>
                <w:szCs w:val="22"/>
              </w:rPr>
              <w:lastRenderedPageBreak/>
              <w:t>Valoarea ecologică</w:t>
            </w:r>
          </w:p>
        </w:tc>
        <w:tc>
          <w:tcPr>
            <w:tcW w:w="6375" w:type="dxa"/>
            <w:tcBorders>
              <w:top w:val="single" w:sz="6" w:space="0" w:color="000000"/>
              <w:left w:val="single" w:sz="6" w:space="0" w:color="000000"/>
              <w:bottom w:val="single" w:sz="6" w:space="0" w:color="000000"/>
              <w:right w:val="single" w:sz="6" w:space="0" w:color="000000"/>
            </w:tcBorders>
          </w:tcPr>
          <w:p w14:paraId="24214B66" w14:textId="77777777" w:rsidR="00FF26C9" w:rsidRDefault="00000000">
            <w:pPr>
              <w:jc w:val="both"/>
              <w:rPr>
                <w:sz w:val="22"/>
                <w:szCs w:val="22"/>
              </w:rPr>
            </w:pPr>
            <w:r>
              <w:rPr>
                <w:b/>
                <w:bCs/>
                <w:sz w:val="22"/>
                <w:szCs w:val="22"/>
              </w:rPr>
              <w:t>Ecosisteme forestiere din afara ariilor naturale protejate</w:t>
            </w:r>
          </w:p>
          <w:p w14:paraId="2C563D68" w14:textId="77777777" w:rsidR="00FF26C9" w:rsidRDefault="00000000">
            <w:pPr>
              <w:jc w:val="both"/>
              <w:rPr>
                <w:sz w:val="22"/>
                <w:szCs w:val="22"/>
              </w:rPr>
            </w:pPr>
            <w:r>
              <w:rPr>
                <w:sz w:val="22"/>
                <w:szCs w:val="22"/>
              </w:rPr>
              <w:t>Zona include ecosisteme forestiere cu valoare ecologică ridicată, care contribuie la menținerea conectivității ecologice și la conservarea biodiversității în afara rețelei existente de arii naturale protejate. Habitatele forestiere prezente asigură condiții favorabile pentru numeroase specii de interes conservativ și susțin funcțiile ecologice specifice peisajelor forestiere naturale și semi-naturale.</w:t>
            </w:r>
          </w:p>
          <w:p w14:paraId="037E7ED9" w14:textId="77777777" w:rsidR="00FF26C9" w:rsidRDefault="00000000">
            <w:pPr>
              <w:jc w:val="both"/>
              <w:rPr>
                <w:sz w:val="22"/>
                <w:szCs w:val="22"/>
              </w:rPr>
            </w:pPr>
            <w:r>
              <w:rPr>
                <w:sz w:val="22"/>
                <w:szCs w:val="22"/>
              </w:rPr>
              <w:t>Valoarea conservativă a zonei este determinată de starea de conservare a habitatelor, de continuitatea suprafețelor împădurite și de rolul acestora ca refugiu, coridor ecologic și zonă de hrănire pentru speciile asociate ecosistemelor forestiere. Totodată, aceste păduri contribuie la stocarea carbonului, protecția solului și reglarea regimului hidrologic la nivel local și regional.</w:t>
            </w:r>
          </w:p>
          <w:p w14:paraId="26D509EC" w14:textId="77777777" w:rsidR="00FF26C9" w:rsidRDefault="00000000">
            <w:pPr>
              <w:jc w:val="both"/>
              <w:rPr>
                <w:sz w:val="22"/>
                <w:szCs w:val="22"/>
              </w:rPr>
            </w:pPr>
            <w:r>
              <w:rPr>
                <w:sz w:val="22"/>
                <w:szCs w:val="22"/>
              </w:rPr>
              <w:t>Desemnarea are la bază valoarea ecologică ridicată a ecosistemelor forestiere și importanța acestora pentru conservarea habitatelor, speciilor și proceselor ecologice, conform criteriilor prevăzute de metodologia ZPB.</w:t>
            </w:r>
          </w:p>
        </w:tc>
      </w:tr>
      <w:tr w:rsidR="00FF26C9" w14:paraId="634C1C63" w14:textId="77777777">
        <w:tc>
          <w:tcPr>
            <w:tcW w:w="2625" w:type="dxa"/>
            <w:tcBorders>
              <w:top w:val="single" w:sz="6" w:space="0" w:color="000000"/>
              <w:left w:val="single" w:sz="6" w:space="0" w:color="000000"/>
              <w:bottom w:val="single" w:sz="6" w:space="0" w:color="000000"/>
              <w:right w:val="single" w:sz="6" w:space="0" w:color="000000"/>
            </w:tcBorders>
          </w:tcPr>
          <w:p w14:paraId="1F63A8F5" w14:textId="77777777" w:rsidR="00FF26C9" w:rsidRDefault="00000000">
            <w:r>
              <w:rPr>
                <w:sz w:val="22"/>
                <w:szCs w:val="22"/>
              </w:rPr>
              <w:t>Presiuni semnificative</w:t>
            </w:r>
          </w:p>
        </w:tc>
        <w:tc>
          <w:tcPr>
            <w:tcW w:w="6375" w:type="dxa"/>
            <w:tcBorders>
              <w:top w:val="single" w:sz="6" w:space="0" w:color="000000"/>
              <w:left w:val="single" w:sz="6" w:space="0" w:color="000000"/>
              <w:bottom w:val="single" w:sz="6" w:space="0" w:color="000000"/>
              <w:right w:val="single" w:sz="6" w:space="0" w:color="000000"/>
            </w:tcBorders>
          </w:tcPr>
          <w:p w14:paraId="4D557A92" w14:textId="77777777" w:rsidR="00FF26C9" w:rsidRDefault="00000000">
            <w:pPr>
              <w:rPr>
                <w:sz w:val="22"/>
                <w:szCs w:val="22"/>
              </w:rPr>
            </w:pPr>
            <w:r>
              <w:rPr>
                <w:sz w:val="22"/>
                <w:szCs w:val="22"/>
              </w:rPr>
              <w:t>I01 - Specii invazive non-native (alogene) M02.01 - înlocuirea şi deteriorarea habitatului J02.05 - modificarea funcţiilor hidrografice, generalităţi</w:t>
            </w:r>
          </w:p>
        </w:tc>
      </w:tr>
      <w:tr w:rsidR="00FF26C9" w14:paraId="29E9AA51" w14:textId="77777777">
        <w:tc>
          <w:tcPr>
            <w:tcW w:w="2625" w:type="dxa"/>
            <w:tcBorders>
              <w:top w:val="single" w:sz="6" w:space="0" w:color="000000"/>
              <w:left w:val="single" w:sz="6" w:space="0" w:color="000000"/>
              <w:bottom w:val="single" w:sz="6" w:space="0" w:color="000000"/>
              <w:right w:val="single" w:sz="6" w:space="0" w:color="000000"/>
            </w:tcBorders>
          </w:tcPr>
          <w:p w14:paraId="79E9EAA3" w14:textId="77777777" w:rsidR="00FF26C9" w:rsidRDefault="00000000">
            <w:r>
              <w:rPr>
                <w:sz w:val="22"/>
                <w:szCs w:val="22"/>
              </w:rPr>
              <w:t>Obiective și măsuri de conservare</w:t>
            </w:r>
          </w:p>
        </w:tc>
        <w:tc>
          <w:tcPr>
            <w:tcW w:w="6375" w:type="dxa"/>
            <w:tcBorders>
              <w:top w:val="single" w:sz="6" w:space="0" w:color="000000"/>
              <w:left w:val="single" w:sz="6" w:space="0" w:color="000000"/>
              <w:bottom w:val="single" w:sz="6" w:space="0" w:color="000000"/>
              <w:right w:val="single" w:sz="6" w:space="0" w:color="000000"/>
            </w:tcBorders>
          </w:tcPr>
          <w:p w14:paraId="7572552E" w14:textId="77777777" w:rsidR="002D5F04" w:rsidRPr="00F33589" w:rsidRDefault="002D5F04" w:rsidP="002D5F04">
            <w:pPr>
              <w:jc w:val="both"/>
              <w:rPr>
                <w:sz w:val="22"/>
                <w:szCs w:val="22"/>
              </w:rPr>
            </w:pPr>
            <w:r w:rsidRPr="00F33589">
              <w:rPr>
                <w:b/>
                <w:bCs/>
                <w:sz w:val="22"/>
                <w:szCs w:val="22"/>
              </w:rPr>
              <w:t>Obiective și măsuri în regim de management activ pentru habitatele forestiere altele decât T1</w:t>
            </w:r>
          </w:p>
          <w:p w14:paraId="3E3AC4A4" w14:textId="77777777" w:rsidR="002D5F04" w:rsidRPr="00F33589" w:rsidRDefault="002D5F04" w:rsidP="002D5F04">
            <w:pPr>
              <w:jc w:val="both"/>
              <w:rPr>
                <w:sz w:val="22"/>
                <w:szCs w:val="22"/>
              </w:rPr>
            </w:pPr>
            <w:r w:rsidRPr="00F33589">
              <w:rPr>
                <w:b/>
                <w:bCs/>
                <w:sz w:val="22"/>
                <w:szCs w:val="22"/>
              </w:rPr>
              <w:t>Obiectiv general de conservare</w:t>
            </w:r>
          </w:p>
          <w:p w14:paraId="6F969607" w14:textId="77777777" w:rsidR="002D5F04" w:rsidRPr="00F33589" w:rsidRDefault="002D5F04" w:rsidP="002D5F04">
            <w:pPr>
              <w:jc w:val="both"/>
              <w:rPr>
                <w:sz w:val="22"/>
                <w:szCs w:val="22"/>
              </w:rPr>
            </w:pPr>
            <w:r w:rsidRPr="00F33589">
              <w:rPr>
                <w:sz w:val="22"/>
                <w:szCs w:val="22"/>
              </w:rPr>
              <w:t xml:space="preserve">Menținerea și îmbunătățirea stării de conservare a ecosistemelor forestiere prin monitorizare, controlul presiunilor și aplicarea unor </w:t>
            </w:r>
            <w:r w:rsidRPr="00F33589">
              <w:rPr>
                <w:sz w:val="22"/>
                <w:szCs w:val="22"/>
              </w:rPr>
              <w:lastRenderedPageBreak/>
              <w:t>măsuri active de conservare și restaurare ecologică, adaptate structurii arboretelor și cerințelor ecologice ale habitatelor și speciilor de interes conservativ, fără scop productiv.</w:t>
            </w:r>
          </w:p>
          <w:p w14:paraId="7F066B32" w14:textId="77777777" w:rsidR="002D5F04" w:rsidRPr="00F33589" w:rsidRDefault="002D5F04" w:rsidP="002D5F04">
            <w:pPr>
              <w:jc w:val="both"/>
              <w:rPr>
                <w:sz w:val="22"/>
                <w:szCs w:val="22"/>
              </w:rPr>
            </w:pPr>
            <w:r w:rsidRPr="00F33589">
              <w:rPr>
                <w:b/>
                <w:bCs/>
                <w:sz w:val="22"/>
                <w:szCs w:val="22"/>
              </w:rPr>
              <w:t>Obiective specifice:</w:t>
            </w:r>
          </w:p>
          <w:p w14:paraId="344B69A8" w14:textId="77777777" w:rsidR="002D5F04" w:rsidRPr="00F33589" w:rsidRDefault="002D5F04" w:rsidP="002D5F04">
            <w:pPr>
              <w:jc w:val="both"/>
              <w:rPr>
                <w:sz w:val="22"/>
                <w:szCs w:val="22"/>
              </w:rPr>
            </w:pPr>
            <w:r w:rsidRPr="00F33589">
              <w:rPr>
                <w:sz w:val="22"/>
                <w:szCs w:val="22"/>
              </w:rPr>
              <w:t>1. Conservarea și ameliorarea biodiversității arboretelor (structură, compoziție, microhabitate).</w:t>
            </w:r>
          </w:p>
          <w:p w14:paraId="4C211BAF" w14:textId="77777777" w:rsidR="002D5F04" w:rsidRPr="00F33589" w:rsidRDefault="002D5F04" w:rsidP="002D5F04">
            <w:pPr>
              <w:jc w:val="both"/>
              <w:rPr>
                <w:sz w:val="22"/>
                <w:szCs w:val="22"/>
              </w:rPr>
            </w:pPr>
            <w:r w:rsidRPr="00F33589">
              <w:rPr>
                <w:sz w:val="22"/>
                <w:szCs w:val="22"/>
              </w:rPr>
              <w:t>2. Îmbunătățirea compoziției și structurii arboretelor către o configurație mai apropiată de naturalitate.</w:t>
            </w:r>
          </w:p>
          <w:p w14:paraId="2D2FF79F" w14:textId="77777777" w:rsidR="002D5F04" w:rsidRPr="00F33589" w:rsidRDefault="002D5F04" w:rsidP="002D5F04">
            <w:pPr>
              <w:jc w:val="both"/>
              <w:rPr>
                <w:sz w:val="22"/>
                <w:szCs w:val="22"/>
              </w:rPr>
            </w:pPr>
            <w:r w:rsidRPr="00F33589">
              <w:rPr>
                <w:sz w:val="22"/>
                <w:szCs w:val="22"/>
              </w:rPr>
              <w:t>3. Creșterea stabilității și rezistenței ecosistemelor forestiere la factori vătămători biotici și abiotici.</w:t>
            </w:r>
          </w:p>
          <w:p w14:paraId="243B4995" w14:textId="77777777" w:rsidR="002D5F04" w:rsidRPr="00F33589" w:rsidRDefault="002D5F04" w:rsidP="002D5F04">
            <w:pPr>
              <w:jc w:val="both"/>
              <w:rPr>
                <w:sz w:val="22"/>
                <w:szCs w:val="22"/>
              </w:rPr>
            </w:pPr>
            <w:r w:rsidRPr="00F33589">
              <w:rPr>
                <w:sz w:val="22"/>
                <w:szCs w:val="22"/>
              </w:rPr>
              <w:t>4. Menținerea regenerării naturale și a continuității habitatelor forestiere.</w:t>
            </w:r>
          </w:p>
          <w:p w14:paraId="1182A329" w14:textId="77777777" w:rsidR="002D5F04" w:rsidRPr="00F33589" w:rsidRDefault="002D5F04" w:rsidP="002D5F04">
            <w:pPr>
              <w:jc w:val="both"/>
              <w:rPr>
                <w:sz w:val="22"/>
                <w:szCs w:val="22"/>
              </w:rPr>
            </w:pPr>
            <w:r w:rsidRPr="00F33589">
              <w:rPr>
                <w:sz w:val="22"/>
                <w:szCs w:val="22"/>
              </w:rPr>
              <w:t>5. Reducerea fragmentării habitatelor și limitarea presiunilor antropice.</w:t>
            </w:r>
          </w:p>
          <w:p w14:paraId="5BBA210D" w14:textId="77777777" w:rsidR="002D5F04" w:rsidRPr="00F33589" w:rsidRDefault="002D5F04" w:rsidP="002D5F04">
            <w:pPr>
              <w:jc w:val="both"/>
              <w:rPr>
                <w:sz w:val="22"/>
                <w:szCs w:val="22"/>
              </w:rPr>
            </w:pPr>
            <w:r w:rsidRPr="00F33589">
              <w:rPr>
                <w:sz w:val="22"/>
                <w:szCs w:val="22"/>
              </w:rPr>
              <w:t>6. Monitorizarea stării de conservare și aplicarea managementului adaptativ.</w:t>
            </w:r>
          </w:p>
          <w:p w14:paraId="0E92E2AA" w14:textId="77777777" w:rsidR="002D5F04" w:rsidRPr="00F33589" w:rsidRDefault="002D5F04" w:rsidP="002D5F04">
            <w:pPr>
              <w:jc w:val="both"/>
              <w:rPr>
                <w:sz w:val="22"/>
                <w:szCs w:val="22"/>
              </w:rPr>
            </w:pPr>
            <w:r w:rsidRPr="00F33589">
              <w:rPr>
                <w:b/>
                <w:bCs/>
                <w:sz w:val="22"/>
                <w:szCs w:val="22"/>
              </w:rPr>
              <w:t>Măsuri de conservare:</w:t>
            </w:r>
          </w:p>
          <w:p w14:paraId="340E5FA9" w14:textId="77777777" w:rsidR="002D5F04" w:rsidRPr="00F33589" w:rsidRDefault="002D5F04" w:rsidP="002D5F04">
            <w:pPr>
              <w:jc w:val="both"/>
              <w:rPr>
                <w:sz w:val="22"/>
                <w:szCs w:val="22"/>
              </w:rPr>
            </w:pPr>
            <w:r w:rsidRPr="00F33589">
              <w:rPr>
                <w:sz w:val="22"/>
                <w:szCs w:val="22"/>
              </w:rPr>
              <w:t>1. Intervențiile se aplică exclusiv atunci când există o justificare de conservare, pentru refacerea compoziției habitatului, susținerea regenerării naturale, reducerea riscului de degradare a stării de conservare sau menținerea integrității și funcționalității ecosistemului forestier.</w:t>
            </w:r>
          </w:p>
          <w:p w14:paraId="2678B04F" w14:textId="77777777" w:rsidR="002D5F04" w:rsidRPr="00F33589" w:rsidRDefault="002D5F04" w:rsidP="002D5F04">
            <w:pPr>
              <w:jc w:val="both"/>
              <w:rPr>
                <w:sz w:val="22"/>
                <w:szCs w:val="22"/>
              </w:rPr>
            </w:pPr>
            <w:r w:rsidRPr="00F33589">
              <w:rPr>
                <w:sz w:val="22"/>
                <w:szCs w:val="22"/>
              </w:rPr>
              <w:t>2. În arboretele trecute de vârsta exploatabilității tehnice, care necesită măsuri de conservare, lucrările speciale de conservare nu depășesc un procent de extragere de 5% din volumul total pe picior al arboretului pe perioada de aplicare a amenajamentului silvic, cu excepția arboretelor de salcâm, a zăvoaielor de plopi și sălcii și a arboretelor de plop euramerican.</w:t>
            </w:r>
          </w:p>
          <w:p w14:paraId="7F109F56" w14:textId="77777777" w:rsidR="002D5F04" w:rsidRPr="00F33589" w:rsidRDefault="002D5F04" w:rsidP="002D5F04">
            <w:pPr>
              <w:jc w:val="both"/>
              <w:rPr>
                <w:sz w:val="22"/>
                <w:szCs w:val="22"/>
              </w:rPr>
            </w:pPr>
            <w:r w:rsidRPr="00F33589">
              <w:rPr>
                <w:sz w:val="22"/>
                <w:szCs w:val="22"/>
              </w:rPr>
              <w:t>3. Aplicarea lucrărilor speciale de conservare urmărește favorizarea regenerării naturale, crearea unor nuclee de regenerare noi și susținerea dezvoltării semințișurilor deja instalate, în special pentru speciile forestiere exigente față de lumină.</w:t>
            </w:r>
          </w:p>
          <w:p w14:paraId="3BBDA1E0" w14:textId="77777777" w:rsidR="002D5F04" w:rsidRPr="00F33589" w:rsidRDefault="002D5F04" w:rsidP="002D5F04">
            <w:pPr>
              <w:jc w:val="both"/>
              <w:rPr>
                <w:sz w:val="22"/>
                <w:szCs w:val="22"/>
              </w:rPr>
            </w:pPr>
            <w:r w:rsidRPr="00F33589">
              <w:rPr>
                <w:sz w:val="22"/>
                <w:szCs w:val="22"/>
              </w:rPr>
              <w:t>4. Promovarea nucleelor existente de regenerare naturală din specii valoroase se realizează prin extracții cu intensitate redusă, astfel încât suprafața nucleelor de regenerare să nu depășească 500–600 m².</w:t>
            </w:r>
          </w:p>
          <w:p w14:paraId="74F7DD1F" w14:textId="77777777" w:rsidR="002D5F04" w:rsidRPr="00F33589" w:rsidRDefault="002D5F04" w:rsidP="002D5F04">
            <w:pPr>
              <w:jc w:val="both"/>
              <w:rPr>
                <w:sz w:val="22"/>
                <w:szCs w:val="22"/>
              </w:rPr>
            </w:pPr>
            <w:r w:rsidRPr="00F33589">
              <w:rPr>
                <w:sz w:val="22"/>
                <w:szCs w:val="22"/>
              </w:rPr>
              <w:lastRenderedPageBreak/>
              <w:t>5. Sunt permise lucrări de împăduriri, reîmpăduriri și completare a regenerării naturale, utilizând specii autohtone și proveniențe locale adaptate condițiilor staționale.</w:t>
            </w:r>
          </w:p>
          <w:p w14:paraId="74F7DD1F" w14:textId="77777777" w:rsidR="002D5F04" w:rsidRPr="00F33589" w:rsidRDefault="002D5F04" w:rsidP="002D5F04">
            <w:pPr>
              <w:jc w:val="both"/>
              <w:rPr>
                <w:sz w:val="22"/>
                <w:szCs w:val="22"/>
              </w:rPr>
            </w:pPr>
            <w:r w:rsidRPr="00F33589">
              <w:rPr>
                <w:sz w:val="22"/>
                <w:szCs w:val="22"/>
              </w:rPr>
              <w:lastRenderedPageBreak/>
              <w:t xml:space="preserve">6. Sunt permise lucrări de îngrijire a culturilor și semințișurilor până la realizarea stării de masiv, precum și lucrări de îngrijire și conducere a arboretelor din categoria degajărilor, depresajului și curățirilor, fără rărituri.</w:t>
            </w:r>
          </w:p>
          <w:p w14:paraId="63EAEACA" w14:textId="77777777" w:rsidR="002D5F04" w:rsidRPr="00F33589" w:rsidRDefault="002D5F04" w:rsidP="002D5F04">
            <w:pPr>
              <w:jc w:val="both"/>
              <w:rPr>
                <w:sz w:val="22"/>
                <w:szCs w:val="22"/>
              </w:rPr>
            </w:pPr>
            <w:r>
              <w:rPr>
                <w:sz w:val="22"/>
                <w:szCs w:val="22"/>
              </w:rPr>
              <w:t xml:space="preserve">7</w:t>
            </w:r>
            <w:r w:rsidRPr="00F33589">
              <w:rPr>
                <w:sz w:val="22"/>
                <w:szCs w:val="22"/>
              </w:rPr>
              <w:t>. Sunt permise lucrări de reconstrucție ecologică în suprafețele afectate de perturbări biotice sau abiotice, urmărindu-se refacerea structurii și funcționalității habitatului forestier.</w:t>
            </w:r>
          </w:p>
          <w:p w14:paraId="463E4364" w14:textId="77777777" w:rsidR="002D5F04" w:rsidRPr="00F33589" w:rsidRDefault="002D5F04" w:rsidP="002D5F04">
            <w:pPr>
              <w:jc w:val="both"/>
              <w:rPr>
                <w:sz w:val="22"/>
                <w:szCs w:val="22"/>
              </w:rPr>
            </w:pPr>
            <w:r>
              <w:rPr>
                <w:sz w:val="22"/>
                <w:szCs w:val="22"/>
              </w:rPr>
              <w:t xml:space="preserve">8</w:t>
            </w:r>
            <w:r w:rsidRPr="00F33589">
              <w:rPr>
                <w:sz w:val="22"/>
                <w:szCs w:val="22"/>
              </w:rPr>
              <w:t>. În arboretele afectate de factori biotici sau abiotici, intensitatea intervențiilor se adaptează stării de conservare a arboretului și restricțiilor prevăzute în planurile de management aplicabile, evitându-se îndepărtarea totală a arboretului afectat și menținându-se pe cât posibil acoperirea forestieră.</w:t>
            </w:r>
          </w:p>
          <w:p w14:paraId="5DAC1E68" w14:textId="77777777" w:rsidR="002D5F04" w:rsidRPr="00F33589" w:rsidRDefault="002D5F04" w:rsidP="002D5F04">
            <w:pPr>
              <w:jc w:val="both"/>
              <w:rPr>
                <w:sz w:val="22"/>
                <w:szCs w:val="22"/>
              </w:rPr>
            </w:pPr>
            <w:r>
              <w:rPr>
                <w:sz w:val="22"/>
                <w:szCs w:val="22"/>
              </w:rPr>
              <w:t xml:space="preserve">9</w:t>
            </w:r>
            <w:r w:rsidRPr="00F33589">
              <w:rPr>
                <w:sz w:val="22"/>
                <w:szCs w:val="22"/>
              </w:rPr>
              <w:t>. Extragerile de arbori urmăresc cu prioritate menținerea valorilor de conservare, reducerea riscurilor pentru siguranța publică și păstrarea integrității și funcționalității ecosistemului forestier.</w:t>
            </w:r>
          </w:p>
          <w:p w14:paraId="2F1755C6" w14:textId="77777777" w:rsidR="002D5F04" w:rsidRPr="00F33589" w:rsidRDefault="002D5F04" w:rsidP="002D5F04">
            <w:pPr>
              <w:jc w:val="both"/>
              <w:rPr>
                <w:sz w:val="22"/>
                <w:szCs w:val="22"/>
              </w:rPr>
            </w:pPr>
            <w:r>
              <w:rPr>
                <w:sz w:val="22"/>
                <w:szCs w:val="22"/>
              </w:rPr>
              <w:t xml:space="preserve">10</w:t>
            </w:r>
            <w:r w:rsidRPr="00F33589">
              <w:rPr>
                <w:sz w:val="22"/>
                <w:szCs w:val="22"/>
              </w:rPr>
              <w:t>. Refacerea arboretelor afectate se realizează prin regenerare naturală sau, după caz, prin reconstrucție ecologică și regenerare artificială utilizând specii și proveniențe locale mai rezistente la secetă și alte perturbări abiotice.</w:t>
            </w:r>
          </w:p>
          <w:p w14:paraId="2D42462D" w14:textId="77777777" w:rsidR="002D5F04" w:rsidRPr="00F33589" w:rsidRDefault="002D5F04" w:rsidP="002D5F04">
            <w:pPr>
              <w:jc w:val="both"/>
              <w:rPr>
                <w:sz w:val="22"/>
                <w:szCs w:val="22"/>
              </w:rPr>
            </w:pPr>
            <w:r w:rsidRPr="00F33589">
              <w:rPr>
                <w:sz w:val="22"/>
                <w:szCs w:val="22"/>
              </w:rPr>
              <w:t xml:space="preserve">11</w:t>
            </w:r>
            <w:r>
              <w:rPr>
                <w:sz w:val="22"/>
                <w:szCs w:val="22"/>
              </w:rPr>
              <w:t xml:space="preserve"/>
            </w:r>
            <w:r w:rsidRPr="00F33589">
              <w:rPr>
                <w:sz w:val="22"/>
                <w:szCs w:val="22"/>
              </w:rPr>
              <w:t>. Se mențin arborii bătrâni, arborii-habitat și lemnul mort, atât pe picior cât și la sol, ca elemente esențiale pentru biodiversitate și funcționarea ecosistemelor forestiere.</w:t>
            </w:r>
          </w:p>
          <w:p w14:paraId="628AFD7E" w14:textId="77777777" w:rsidR="002D5F04" w:rsidRPr="00F33589" w:rsidRDefault="002D5F04" w:rsidP="002D5F04">
            <w:pPr>
              <w:jc w:val="both"/>
              <w:rPr>
                <w:sz w:val="22"/>
                <w:szCs w:val="22"/>
              </w:rPr>
            </w:pPr>
            <w:r w:rsidRPr="00F33589">
              <w:rPr>
                <w:sz w:val="22"/>
                <w:szCs w:val="22"/>
              </w:rPr>
              <w:t xml:space="preserve">12</w:t>
            </w:r>
            <w:r>
              <w:rPr>
                <w:sz w:val="22"/>
                <w:szCs w:val="22"/>
              </w:rPr>
              <w:t xml:space="preserve"/>
            </w:r>
            <w:r w:rsidRPr="00F33589">
              <w:rPr>
                <w:sz w:val="22"/>
                <w:szCs w:val="22"/>
              </w:rPr>
              <w:t>. Măsurile pentru combaterea dăunătorilor forestieri sau a speciilor invazive se aplică doar atunci când există un risc major documentat pentru valorile de conservare și cu respectarea prevederilor legale aplicabile.</w:t>
            </w:r>
          </w:p>
          <w:p w14:paraId="092BC01D" w14:textId="77777777" w:rsidR="002D5F04" w:rsidRPr="00F33589" w:rsidRDefault="002D5F04" w:rsidP="002D5F04">
            <w:pPr>
              <w:jc w:val="both"/>
              <w:rPr>
                <w:sz w:val="22"/>
                <w:szCs w:val="22"/>
              </w:rPr>
            </w:pPr>
            <w:r w:rsidRPr="00F33589">
              <w:rPr>
                <w:sz w:val="22"/>
                <w:szCs w:val="22"/>
              </w:rPr>
              <w:t xml:space="preserve">13</w:t>
            </w:r>
            <w:r>
              <w:rPr>
                <w:sz w:val="22"/>
                <w:szCs w:val="22"/>
              </w:rPr>
              <w:t xml:space="preserve"/>
            </w:r>
            <w:r w:rsidRPr="00F33589">
              <w:rPr>
                <w:sz w:val="22"/>
                <w:szCs w:val="22"/>
              </w:rPr>
              <w:t>. Intervențiile utilizează metode și tehnologii cu impact redus asupra solului și habitatelor forestiere și evită perioadele cu umiditate excesivă a solului.</w:t>
            </w:r>
          </w:p>
          <w:p w14:paraId="6E75DD3E" w14:textId="77777777" w:rsidR="002D5F04" w:rsidRPr="00F33589" w:rsidRDefault="002D5F04" w:rsidP="002D5F04">
            <w:pPr>
              <w:jc w:val="both"/>
              <w:rPr>
                <w:sz w:val="22"/>
                <w:szCs w:val="22"/>
              </w:rPr>
            </w:pPr>
            <w:r w:rsidRPr="00F33589">
              <w:rPr>
                <w:sz w:val="22"/>
                <w:szCs w:val="22"/>
              </w:rPr>
              <w:t xml:space="preserve">14</w:t>
            </w:r>
            <w:r>
              <w:rPr>
                <w:sz w:val="22"/>
                <w:szCs w:val="22"/>
              </w:rPr>
              <w:t xml:space="preserve"/>
            </w:r>
            <w:r w:rsidRPr="00F33589">
              <w:rPr>
                <w:sz w:val="22"/>
                <w:szCs w:val="22"/>
              </w:rPr>
              <w:t>. Materialul lemnos rezultat incidental din măsurile de conservare sau din intervențiile necesare pentru siguranță publică nu reprezintă un obiectiv economic și nu justifică intensificarea intervențiilor.</w:t>
            </w:r>
          </w:p>
          <w:p w14:paraId="3AB58304" w14:textId="77777777" w:rsidR="002D5F04" w:rsidRPr="00F33589" w:rsidRDefault="002D5F04" w:rsidP="002D5F04">
            <w:pPr>
              <w:jc w:val="both"/>
              <w:rPr>
                <w:sz w:val="22"/>
                <w:szCs w:val="22"/>
              </w:rPr>
            </w:pPr>
            <w:r w:rsidRPr="00F33589">
              <w:rPr>
                <w:sz w:val="22"/>
                <w:szCs w:val="22"/>
              </w:rPr>
              <w:t xml:space="preserve">15</w:t>
            </w:r>
            <w:r>
              <w:rPr>
                <w:sz w:val="22"/>
                <w:szCs w:val="22"/>
              </w:rPr>
              <w:t xml:space="preserve"/>
            </w:r>
            <w:r w:rsidRPr="00F33589">
              <w:rPr>
                <w:sz w:val="22"/>
                <w:szCs w:val="22"/>
              </w:rPr>
              <w:t>. Se limitează realizarea de infrastructuri noi și extinderea infrastructurii existente care pot conduce la fragmentarea habitatelor forestiere.</w:t>
            </w:r>
          </w:p>
          <w:p w14:paraId="60701515" w14:textId="77777777" w:rsidR="002D5F04" w:rsidRPr="00F33589" w:rsidRDefault="002D5F04" w:rsidP="002D5F04">
            <w:pPr>
              <w:jc w:val="both"/>
              <w:rPr>
                <w:sz w:val="22"/>
                <w:szCs w:val="22"/>
              </w:rPr>
            </w:pPr>
            <w:r w:rsidRPr="00F33589">
              <w:rPr>
                <w:sz w:val="22"/>
                <w:szCs w:val="22"/>
              </w:rPr>
              <w:t xml:space="preserve">16</w:t>
            </w:r>
            <w:r>
              <w:rPr>
                <w:sz w:val="22"/>
                <w:szCs w:val="22"/>
              </w:rPr>
              <w:t xml:space="preserve"/>
            </w:r>
            <w:r w:rsidRPr="00F33589">
              <w:rPr>
                <w:sz w:val="22"/>
                <w:szCs w:val="22"/>
              </w:rPr>
              <w:t>. Accesul motorizat se limitează strict la situațiile necesare pentru activitățile de conservare, monitorizare și intervențiile permise conform legislației.</w:t>
            </w:r>
          </w:p>
          <w:p w14:paraId="46E59E4B" w14:textId="77777777" w:rsidR="002D5F04" w:rsidRPr="00F33589" w:rsidRDefault="002D5F04" w:rsidP="002D5F04">
            <w:pPr>
              <w:jc w:val="both"/>
              <w:rPr>
                <w:sz w:val="22"/>
                <w:szCs w:val="22"/>
              </w:rPr>
            </w:pPr>
            <w:r w:rsidRPr="00F33589">
              <w:rPr>
                <w:sz w:val="22"/>
                <w:szCs w:val="22"/>
              </w:rPr>
              <w:t xml:space="preserve">17</w:t>
            </w:r>
            <w:r>
              <w:rPr>
                <w:sz w:val="22"/>
                <w:szCs w:val="22"/>
              </w:rPr>
              <w:t xml:space="preserve"/>
            </w:r>
            <w:r w:rsidRPr="00F33589">
              <w:rPr>
                <w:sz w:val="22"/>
                <w:szCs w:val="22"/>
              </w:rPr>
              <w:t xml:space="preserve">. Lucrările silviculturale și intervențiile de conservare se execută numai în condițiile stabilite de administratorii ariilor naturale </w:t>
            </w:r>
            <w:r w:rsidRPr="00F33589">
              <w:rPr>
                <w:sz w:val="22"/>
                <w:szCs w:val="22"/>
              </w:rPr>
              <w:lastRenderedPageBreak/>
              <w:t>protejate și cu respectarea obiectivelor de conservare ale zonei prioritare pentru biodiversitate.</w:t>
            </w:r>
          </w:p>
          <w:p w14:paraId="71F69103" w14:textId="77777777" w:rsidR="002D5F04" w:rsidRPr="00F33589" w:rsidRDefault="002D5F04" w:rsidP="002D5F04">
            <w:pPr>
              <w:jc w:val="both"/>
              <w:rPr>
                <w:sz w:val="22"/>
                <w:szCs w:val="22"/>
              </w:rPr>
            </w:pPr>
            <w:r w:rsidRPr="00F33589">
              <w:rPr>
                <w:sz w:val="22"/>
                <w:szCs w:val="22"/>
              </w:rPr>
              <w:t xml:space="preserve">18</w:t>
            </w:r>
            <w:r>
              <w:rPr>
                <w:sz w:val="22"/>
                <w:szCs w:val="22"/>
              </w:rPr>
              <w:t xml:space="preserve"/>
            </w:r>
            <w:r w:rsidRPr="00F33589">
              <w:rPr>
                <w:sz w:val="22"/>
                <w:szCs w:val="22"/>
              </w:rPr>
              <w:t>. Se monitorizează periodic structura arboretelor, regenerarea naturală, speciile indicator și presiunile antropice, iar măsurile de conservare se adaptează în funcție de rezultatele monitorizării.</w:t>
            </w:r>
          </w:p>
          <w:p w14:paraId="2F45F58B" w14:textId="6BDFBFDA" w:rsidR="00FF26C9" w:rsidRDefault="00000000">
            <w:pPr>
              <w:spacing w:after="0" w:line="276" w:lineRule="auto"/>
              <w:jc w:val="both"/>
              <w:rPr>
                <w:i/>
                <w:iCs/>
                <w:sz w:val="22"/>
                <w:szCs w:val="22"/>
              </w:rPr>
            </w:pPr>
            <w:r>
              <w:t>În conformitate cu prevederile OM 1066/2026 privind Metodologia de identificare a zonelor prioritare pentru biodiversitate, sunt permise intervenții în caz de urgență și intervenții în perioadele normale, pentru intervenții de mentenanță și interes public (infrastructură existentă), conform punctelor 1.3.3 și respectiv 1.3.4.</w:t>
            </w:r>
          </w:p>
        </w:tc>
      </w:tr>
      <w:tr w:rsidR="00FF26C9" w14:paraId="67A1DAB1" w14:textId="77777777">
        <w:tc>
          <w:tcPr>
            <w:tcW w:w="2625" w:type="dxa"/>
            <w:tcBorders>
              <w:top w:val="single" w:sz="6" w:space="0" w:color="000000"/>
              <w:left w:val="single" w:sz="6" w:space="0" w:color="000000"/>
              <w:bottom w:val="single" w:sz="6" w:space="0" w:color="000000"/>
              <w:right w:val="single" w:sz="6" w:space="0" w:color="000000"/>
            </w:tcBorders>
          </w:tcPr>
          <w:p w14:paraId="0437B095" w14:textId="77777777" w:rsidR="00FF26C9" w:rsidRDefault="00000000">
            <w:r>
              <w:rPr>
                <w:sz w:val="22"/>
                <w:szCs w:val="22"/>
              </w:rPr>
              <w:lastRenderedPageBreak/>
              <w:t>Tipul de proprietate</w:t>
            </w:r>
          </w:p>
        </w:tc>
        <w:tc>
          <w:tcPr>
            <w:tcW w:w="6375" w:type="dxa"/>
            <w:tcBorders>
              <w:top w:val="single" w:sz="6" w:space="0" w:color="000000"/>
              <w:left w:val="single" w:sz="6" w:space="0" w:color="000000"/>
              <w:bottom w:val="single" w:sz="6" w:space="0" w:color="000000"/>
              <w:right w:val="single" w:sz="6" w:space="0" w:color="000000"/>
            </w:tcBorders>
          </w:tcPr>
          <w:p w14:paraId="677DFEB9" w14:textId="77777777" w:rsidR="00FF26C9" w:rsidRDefault="00000000">
            <w:r>
              <w:rPr>
                <w:sz w:val="22"/>
                <w:szCs w:val="22"/>
              </w:rPr>
              <w:t>publică de stat</w:t>
            </w:r>
          </w:p>
        </w:tc>
      </w:tr>
    </w:tbl>
    <w:p w14:paraId="474FB030" w14:textId="77777777" w:rsidR="00FF26C9" w:rsidRDefault="00FF26C9"/>
    <w:p w14:paraId="5726ECE4" w14:textId="77777777" w:rsidR="00FF26C9" w:rsidRDefault="00FF26C9">
      <w:pPr>
        <w:rPr>
          <w:b/>
          <w:bCs/>
          <w:sz w:val="22"/>
          <w:szCs w:val="22"/>
        </w:rPr>
      </w:pPr>
    </w:p>
    <w:p w14:paraId="0B5ABD4D" w14:textId="77777777" w:rsidR="00FF26C9" w:rsidRDefault="00000000">
      <w:r>
        <w:rPr>
          <w:b/>
          <w:bCs/>
          <w:sz w:val="22"/>
          <w:szCs w:val="22"/>
        </w:rPr>
        <w:t>3.3. Bibliografie</w:t>
      </w:r>
    </w:p>
    <w:p w14:paraId="331CD79D" w14:textId="77777777" w:rsidR="00FF26C9"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xml:space="preserve">- Chirita C., Vlad I., Paunescu C., Patrascoiu  N., Rosu  C., Iancu I. 1977  “Statiuni forestiere”, Vol. II, Ed. Academiei R.S.R., Bucuresti, </w:t>
      </w:r>
    </w:p>
    <w:p w14:paraId="7488750E" w14:textId="77777777" w:rsidR="00FF26C9"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Doniţă, N., Ceianu, I., Purcelean, Ş., &amp; Beldie, A. (1977). Ecologie forestieră:(cu elemente de ecologie generală). Ceres.</w:t>
      </w:r>
    </w:p>
    <w:p w14:paraId="31FF7DD1" w14:textId="77777777" w:rsidR="00FF26C9"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xml:space="preserve">- N. Donita, A. Popescu, Pauca - Comanescu M., Mihailescu S., 2005 - Habitatele din Romania” – Biris I., Editura Tehnica Silvica, Bucuresti, </w:t>
      </w:r>
    </w:p>
    <w:p w14:paraId="318A8BC6" w14:textId="77777777" w:rsidR="00FF26C9"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Gafta D. &amp; Mountford J.O. 2008 - “Manual de interpretare a habitatelor Natura 2000 din Romania”, Ed. RISOPRINT, editor M.M.D.D.</w:t>
      </w:r>
    </w:p>
    <w:p w14:paraId="2B210465" w14:textId="77777777" w:rsidR="00FF26C9" w:rsidRDefault="00000000">
      <w:pPr>
        <w:pBdr>
          <w:top w:val="single" w:sz="6" w:space="0" w:color="000000"/>
          <w:left w:val="single" w:sz="6" w:space="0" w:color="000000"/>
          <w:bottom w:val="single" w:sz="6" w:space="0" w:color="000000"/>
          <w:right w:val="single" w:sz="6" w:space="0" w:color="000000"/>
          <w:between w:val="nil"/>
        </w:pBdr>
        <w:spacing w:after="0" w:line="240" w:lineRule="auto"/>
        <w:rPr>
          <w:color w:val="000000"/>
          <w:sz w:val="22"/>
          <w:szCs w:val="22"/>
        </w:rPr>
      </w:pPr>
      <w:r>
        <w:rPr>
          <w:color w:val="000000"/>
          <w:sz w:val="22"/>
          <w:szCs w:val="22"/>
        </w:rPr>
        <w:t>- Proiectul „Identificarea zonelor potențiale de non intervenție/protecție strictă în habitate naturale terestre și marine în vederea punerii în aplicare a Strategiei europene privind biodiversitatea pentru perioada 2021–2030”</w:t>
      </w:r>
    </w:p>
    <w:p w14:paraId="2CB26BE3" w14:textId="77777777" w:rsidR="00FF26C9" w:rsidRDefault="00FF26C9">
      <w:pPr>
        <w:jc w:val="center"/>
        <w:rPr>
          <w:b/>
          <w:bCs/>
          <w:sz w:val="22"/>
          <w:szCs w:val="22"/>
        </w:rPr>
      </w:pPr>
    </w:p>
    <w:p w14:paraId="53E1AB18" w14:textId="77777777" w:rsidR="00FF26C9" w:rsidRDefault="00000000">
      <w:pPr>
        <w:jc w:val="center"/>
      </w:pPr>
      <w:r>
        <w:rPr>
          <w:b/>
          <w:bCs/>
          <w:sz w:val="22"/>
          <w:szCs w:val="22"/>
        </w:rPr>
        <w:t>4. Consultări publice cu privire la desemnarea</w:t>
      </w:r>
      <w:r>
        <w:br/>
      </w:r>
      <w:r>
        <w:rPr>
          <w:b/>
          <w:bCs/>
          <w:sz w:val="22"/>
          <w:szCs w:val="22"/>
        </w:rPr>
        <w:t xml:space="preserve"> Zonelor Prioritare pentru Biodiversitate</w:t>
      </w:r>
    </w:p>
    <w:p w14:paraId="136DAA70" w14:textId="77777777" w:rsidR="00FF26C9" w:rsidRDefault="00FF26C9"/>
    <w:p w14:paraId="713041AF" w14:textId="77777777" w:rsidR="00FF26C9" w:rsidRDefault="00000000">
      <w:r>
        <w:rPr>
          <w:sz w:val="22"/>
          <w:szCs w:val="22"/>
        </w:rPr>
        <w:t>Detalii privind consultările publice realizate:</w:t>
      </w:r>
    </w:p>
    <w:p w14:paraId="6354BCD9" w14:textId="77777777" w:rsidR="00FF26C9" w:rsidRDefault="00000000">
      <w:pPr>
        <w:pBdr>
          <w:top w:val="single" w:sz="6" w:space="0" w:color="000000"/>
          <w:left w:val="single" w:sz="6" w:space="0" w:color="000000"/>
          <w:bottom w:val="single" w:sz="6" w:space="0" w:color="000000"/>
          <w:right w:val="single" w:sz="6" w:space="0" w:color="000000"/>
        </w:pBdr>
        <w:spacing w:after="0" w:line="259" w:lineRule="auto"/>
        <w:jc w:val="both"/>
        <w:rPr>
          <w:sz w:val="22"/>
          <w:szCs w:val="22"/>
        </w:rPr>
      </w:pPr>
      <w:r>
        <w:rPr>
          <w:sz w:val="22"/>
          <w:szCs w:val="22"/>
        </w:rPr>
        <w:t>Consultări publice realizate: 11 octombrie 2024 – Buzău, 17 octombrie 2024 – DS Buzău, 21 mai 2025 – Buzău</w:t>
      </w:r>
    </w:p>
    <w:p w14:paraId="44DDCEC9" w14:textId="77777777" w:rsidR="00FF26C9"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t>Ulterior, în cadrul procesului de consultare extins la nivel național, au avut loc consultări suplimentare online, în data de 19 decembrie 2025, cu participarea factorilor interesați relevanți din județul Buzău</w:t>
      </w:r>
    </w:p>
    <w:p w14:paraId="0C52DBD3" w14:textId="77777777" w:rsidR="00FF26C9" w:rsidRDefault="00FF26C9">
      <w:pPr>
        <w:rPr>
          <w:b/>
          <w:bCs/>
          <w:sz w:val="22"/>
          <w:szCs w:val="22"/>
        </w:rPr>
      </w:pPr>
    </w:p>
    <w:p w14:paraId="61C7E938" w14:textId="77777777" w:rsidR="00FF26C9" w:rsidRDefault="00000000">
      <w:pPr>
        <w:jc w:val="center"/>
        <w:rPr>
          <w:b/>
          <w:bCs/>
          <w:sz w:val="22"/>
          <w:szCs w:val="22"/>
        </w:rPr>
      </w:pPr>
      <w:r>
        <w:rPr>
          <w:b/>
          <w:bCs/>
          <w:sz w:val="22"/>
          <w:szCs w:val="22"/>
        </w:rPr>
        <w:t>5. Harta Zonelor Prioritare pentru Biodiversitate</w:t>
      </w:r>
    </w:p>
    <w:p w14:paraId="4D4AF2B1" w14:textId="77777777" w:rsidR="00FF26C9" w:rsidRDefault="00FF26C9">
      <w:pPr>
        <w:jc w:val="center"/>
      </w:pPr>
    </w:p>
    <w:p w14:paraId="4F4D58FA" w14:textId="77777777" w:rsidR="00FF26C9" w:rsidRDefault="00000000">
      <w:pPr>
        <w:spacing w:line="256" w:lineRule="auto"/>
        <w:rPr>
          <w:sz w:val="22"/>
          <w:szCs w:val="22"/>
        </w:rPr>
      </w:pPr>
      <w:r>
        <w:rPr>
          <w:sz w:val="22"/>
          <w:szCs w:val="22"/>
        </w:rPr>
        <w:t>Limitele Zonelor Prioritare pentru Biodiversitate sunt disponibile în format digital:</w:t>
      </w:r>
    </w:p>
    <w:p w14:paraId="655B3F24" w14:textId="77777777" w:rsidR="00FF26C9" w:rsidRDefault="00000000">
      <w:r>
        <w:rPr>
          <w:sz w:val="22"/>
          <w:szCs w:val="22"/>
        </w:rPr>
        <w:t xml:space="preserve">Link: </w:t>
      </w:r>
      <w:hyperlink r:id="rId5">
        <w:r>
          <w:rPr>
            <w:rFonts w:ascii="Aptos" w:eastAsia="Aptos" w:hAnsi="Aptos" w:cs="Aptos"/>
            <w:color w:val="467886"/>
            <w:sz w:val="24"/>
            <w:szCs w:val="24"/>
            <w:u w:val="single"/>
          </w:rPr>
          <w:t>https://mmediu.ro/domenii/mediu/arii-naturale-protejate/zpb-pnrr-i3/rezultatele-proiectului/</w:t>
        </w:r>
      </w:hyperlink>
    </w:p>
    <w:p w14:paraId="78923D7D" w14:textId="77777777" w:rsidR="00FF26C9" w:rsidRDefault="00FF26C9"/>
    <w:sectPr w:rsidR="00FF26C9">
      <w:pgSz w:w="11870" w:h="16787"/>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6830D95-87CA-4C31-A82A-E5F8CD38892F}"/>
  </w:font>
  <w:font w:name="Arial Unicode MS">
    <w:altName w:val="Arial"/>
    <w:panose1 w:val="020B0604020202020204"/>
    <w:charset w:val="00"/>
    <w:family w:val="auto"/>
    <w:pitch w:val="default"/>
  </w:font>
  <w:font w:name="Aptos">
    <w:charset w:val="00"/>
    <w:family w:val="swiss"/>
    <w:pitch w:val="variable"/>
    <w:sig w:usb0="20000287" w:usb1="00000003" w:usb2="00000000" w:usb3="00000000" w:csb0="0000019F" w:csb1="00000000"/>
    <w:embedRegular r:id="rId2" w:fontKey="{9903AA95-BADB-4B54-90B5-F42A4CDDCBFD}"/>
  </w:font>
  <w:font w:name="Calibri">
    <w:panose1 w:val="020F0502020204030204"/>
    <w:charset w:val="00"/>
    <w:family w:val="swiss"/>
    <w:pitch w:val="variable"/>
    <w:sig w:usb0="E4002EFF" w:usb1="C000247B" w:usb2="00000009" w:usb3="00000000" w:csb0="000001FF" w:csb1="00000000"/>
    <w:embedRegular r:id="rId3" w:fontKey="{0451086C-25E5-4F04-B413-1F28F8BCA502}"/>
  </w:font>
  <w:font w:name="Cambria">
    <w:panose1 w:val="02040503050406030204"/>
    <w:charset w:val="00"/>
    <w:family w:val="roman"/>
    <w:pitch w:val="variable"/>
    <w:sig w:usb0="E00006FF" w:usb1="420024FF" w:usb2="02000000" w:usb3="00000000" w:csb0="0000019F" w:csb1="00000000"/>
    <w:embedRegular r:id="rId4" w:fontKey="{5E27C101-EB60-4446-A50F-9BA408DF6B4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26C9"/>
    <w:rsid w:val="002D5F04"/>
    <w:rsid w:val="00C715FF"/>
    <w:rsid w:val="00FF26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E9F81F"/>
  <w15:docId w15:val="{82F11478-C973-4692-9421-ECF5B9D1C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ro"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50" w:type="dxa"/>
        <w:left w:w="50" w:type="dxa"/>
        <w:bottom w:w="50" w:type="dxa"/>
        <w:right w:w="50" w:type="dxa"/>
      </w:tblCellMar>
    </w:tblPr>
  </w:style>
  <w:style w:type="table" w:customStyle="1" w:styleId="a1">
    <w:basedOn w:val="TableNormal0"/>
    <w:tblPr>
      <w:tblStyleRowBandSize w:val="1"/>
      <w:tblStyleColBandSize w:val="1"/>
      <w:tblCellMar>
        <w:top w:w="50" w:type="dxa"/>
        <w:left w:w="50" w:type="dxa"/>
        <w:bottom w:w="50" w:type="dxa"/>
        <w:right w:w="5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50" w:type="dxa"/>
        <w:left w:w="50" w:type="dxa"/>
        <w:bottom w:w="50" w:type="dxa"/>
        <w:right w:w="5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s://mmediu.ro/domenii/mediu/arii-naturale-protejate/zpb-pnrr-i3/rezultatele-proiectului/"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2AFE/pQDyCuKHCuIMY6Ukuqp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OAByITEtNmZudDVZUjFVdlVMTzQ0S003bnp2QnhMc3V4OTRiT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1765</Words>
  <Characters>10062</Characters>
  <Application>Microsoft Office Word</Application>
  <DocSecurity>0</DocSecurity>
  <Lines>83</Lines>
  <Paragraphs>23</Paragraphs>
  <ScaleCrop>false</ScaleCrop>
  <Company/>
  <LinksUpToDate>false</LinksUpToDate>
  <CharactersWithSpaces>11804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Ministerul Mediului, Apelor și Pădurilor</cp:lastModifiedBy>
  <cp:revision>2</cp:revision>
  <dcterms:created xsi:type="dcterms:W3CDTF">2026-08-04T09:05:00Z</dcterms:created>
  <dcterms:modified xsi:type="dcterms:W3CDTF">2026-08-04T09:07:00Z</dcterms:modified>
</cp:coreProperties>
</file>